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6-k.htm"/>
      <w:bookmarkStart w:id="1" w:name="ksform6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001-42469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Uni-Fuels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Temasek Boulevard, Suntec Tower 2 #19-03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038989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Extraordinary General Meeting of Shareholders on September 8,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Extraordinary General Meeting of Shareholders of Uni-Fuels Holdings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to be held on September 8, 2026, the Company hereby furnishes the following documents: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19"/>
        <w:gridCol w:w="60"/>
        <w:gridCol w:w="9226"/>
      </w:tblGrid>
      <w:tr>
        <w:trPr/>
        <w:tc>
          <w:tcPr>
            <w:tcW w:w="919"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6"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1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6" w:type="dxa"/>
            <w:tcBorders/>
            <w:shd w:fill="CCEE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Proxy Statement and Notice of Extraordinary General Meeting of Shareholders of Uni-Fuels Holdings Limited to be held on September 8, 2026</w:t>
              </w:r>
            </w:hyperlink>
          </w:p>
        </w:tc>
      </w:tr>
      <w:tr>
        <w:trPr/>
        <w:tc>
          <w:tcPr>
            <w:tcW w:w="91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6" w:type="dxa"/>
            <w:tcBorders/>
            <w:shd w:fill="FFFFFF" w:val="clear"/>
            <w:tcMar>
              <w:bottom w:w="0" w:type="dxa"/>
            </w:tcMar>
            <w:vAlign w:val="center"/>
          </w:tcPr>
          <w:p>
            <w:pPr>
              <w:pStyle w:val="TableContents"/>
              <w:bidi w:val="0"/>
              <w:spacing w:before="0" w:after="283"/>
              <w:jc w:val="left"/>
              <w:rPr/>
            </w:pPr>
            <w:hyperlink w:anchor="ex99-2.htm">
              <w:r>
                <w:rPr>
                  <w:rStyle w:val="InternetLink"/>
                  <w:rFonts w:ascii="Times New Roman;Times;Serif" w:hAnsi="Times New Roman;Times;Serif"/>
                  <w:b w:val="false"/>
                  <w:i w:val="false"/>
                  <w:caps w:val="false"/>
                  <w:smallCaps w:val="false"/>
                  <w:sz w:val="20"/>
                </w:rPr>
                <w:t>Form of Proxy Card</w:t>
              </w:r>
            </w:hyperlink>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4929" w:type="dxa"/>
        <w:jc w:val="left"/>
        <w:tblInd w:w="0" w:type="dxa"/>
        <w:tblLayout w:type="fixed"/>
        <w:tblCellMar>
          <w:top w:w="0" w:type="dxa"/>
          <w:left w:w="0" w:type="dxa"/>
          <w:bottom w:w="0" w:type="dxa"/>
          <w:right w:w="0" w:type="dxa"/>
        </w:tblCellMar>
      </w:tblPr>
      <w:tblGrid>
        <w:gridCol w:w="1865"/>
        <w:gridCol w:w="668"/>
        <w:gridCol w:w="2396"/>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0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68" w:type="dxa"/>
            <w:tcBorders/>
            <w:vAlign w:val="center"/>
          </w:tcPr>
          <w:p>
            <w:pPr>
              <w:pStyle w:val="TableContents"/>
              <w:bidi w:val="0"/>
              <w:spacing w:before="0" w:after="283"/>
              <w:jc w:val="left"/>
              <w:rPr>
                <w:caps w:val="false"/>
                <w:smallCaps w:val="false"/>
              </w:rPr>
            </w:pPr>
            <w:r>
              <w:rPr>
                <w:caps w:val="false"/>
                <w:smallCaps w:val="false"/>
              </w:rPr>
              <w:t> </w:t>
            </w:r>
          </w:p>
        </w:tc>
        <w:tc>
          <w:tcPr>
            <w:tcW w:w="23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21, 2026</w:t>
            </w:r>
          </w:p>
        </w:tc>
        <w:tc>
          <w:tcPr>
            <w:tcW w:w="6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9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Koh Kuan Hua</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3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Koh Kuan Hua</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Temasek Boulevard, Suntec Tower 2 #19-03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038989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AND NOTICE OF</w:t>
        <w:br/>
        <w:t>EXTRAORDINARY GENERAL MEETING</w:t>
      </w:r>
    </w:p>
    <w:p>
      <w:pPr>
        <w:pStyle w:val="TextBody"/>
        <w:bidi w:val="0"/>
        <w:spacing w:before="0" w:after="0"/>
        <w:ind w:left="0" w:right="0" w:hanging="0"/>
        <w:jc w:val="center"/>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2315"/>
        <w:gridCol w:w="60"/>
        <w:gridCol w:w="1385"/>
      </w:tblGrid>
      <w:tr>
        <w:trPr/>
        <w:tc>
          <w:tcPr>
            <w:tcW w:w="231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the shareholders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21, 2026</w:t>
            </w:r>
          </w:p>
        </w:tc>
      </w:tr>
      <w:tr>
        <w:trPr/>
        <w:tc>
          <w:tcPr>
            <w:tcW w:w="2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Uni-Fuels Holdings Limited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NOTICE IS HEREBY GIVEN THAT</w:t>
      </w:r>
      <w:r>
        <w:rPr>
          <w:rFonts w:ascii="Times New Roman;Times;Serif" w:hAnsi="Times New Roman;Times;Serif"/>
          <w:b w:val="false"/>
          <w:i w:val="false"/>
          <w:caps w:val="false"/>
          <w:smallCaps w:val="false"/>
          <w:sz w:val="20"/>
        </w:rPr>
        <w:t xml:space="preserve"> the extraordinary general meeting of shareholders (the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of Uni-Fuels Holdings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will be held on September 8, 2026, at 10a.m. local time. The Meeting will be conducted remotely via the following link: https://register-conf.media-server.com/register/BI5959e43dedd04177a42a557e6c3f131c.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matters to be acted upon at the Meeting are described in the Notice of Extraordinary General Meeting and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has fixed the close of business on August 18, 2026 as the record date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for determining the shareholders entitled to receive notice of and to vote at the Meeting or any adjournment thereof. The Notice of Extraordinary General Meeting and Proxy Statement and form of proxy card will first be mailed or given to the Company’s shareholders on or about August 21,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holders of our Class A ordinary shares, par value US$0.0001 per share, and our Class B ordinary shares, par value US$0.0001 per share on the Record Date are entitled to receive notice of and to vote at the Meeting or any adjournment thereof. Whether or not you expect to attend, you are respectfully requested by the Board to sign, date and return the enclosed proxy card promptly. Shareholders who appoint proxies retain the right to revoke them at any time prior to the voting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VERY IMPORTANT. WHETHER OR NOT YOU PLAN TO ATTEND THE MEETING REMOTELY, WE URGE YOU TO VOTE AND SUBMIT YOUR PROXY ON THE INTERNET OR BY MAIL. IF YOU ARE A REGISTERED SHAREHOLDER, YOU MAY REVOKE OR CHANGE YOUR PROXY BEFORE IT IS VOTED AT THE MEETING BY SUBMITTING A LATER-DATED PROXY CARD OR BY SUBMITTING UPDATED VOTING INSTRUCTIONS OVER THE INTERNET BEFORE THE TIME OF THE MEETING. IF YOU HOLD YOUR SHARES THROUGH A BANK OR BROKER AND WANT TO VOTE YOUR SHARES IN PERSON AT THE MEETING, PLEASE CONTACT YOUR BANK OR BROKER TO OBTAIN A LEGAL PROXY. THANK YOU FOR YOUR SUPPORT.</w:t>
      </w:r>
    </w:p>
    <w:p>
      <w:pPr>
        <w:pStyle w:val="TextBody"/>
        <w:bidi w:val="0"/>
        <w:spacing w:before="0" w:after="0"/>
        <w:ind w:left="0" w:right="0" w:hanging="0"/>
        <w:jc w:val="both"/>
        <w:rPr>
          <w:caps w:val="false"/>
          <w:smallCaps w:val="false"/>
        </w:rPr>
      </w:pPr>
      <w:r>
        <w:rPr>
          <w:caps w:val="false"/>
          <w:smallCaps w:val="false"/>
        </w:rPr>
        <w:t> </w:t>
      </w:r>
    </w:p>
    <w:tbl>
      <w:tblPr>
        <w:tblW w:w="5015" w:type="dxa"/>
        <w:jc w:val="left"/>
        <w:tblInd w:w="0" w:type="dxa"/>
        <w:tblLayout w:type="fixed"/>
        <w:tblCellMar>
          <w:top w:w="0" w:type="dxa"/>
          <w:left w:w="0" w:type="dxa"/>
          <w:bottom w:w="0" w:type="dxa"/>
          <w:right w:w="0" w:type="dxa"/>
        </w:tblCellMar>
      </w:tblPr>
      <w:tblGrid>
        <w:gridCol w:w="4880"/>
        <w:gridCol w:w="60"/>
        <w:gridCol w:w="75"/>
      </w:tblGrid>
      <w:tr>
        <w:trPr/>
        <w:tc>
          <w:tcPr>
            <w:tcW w:w="4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Koh Kuan Hua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Koh Kuan Hua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Board of Directors and Chief Executive Officer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EXTRAORDINARY GENERAL MEETING</w:t>
        <w:br/>
        <w:t>UNI-FUELS HOLDINGS LIMITED (THE “COMPANY”)</w:t>
      </w:r>
    </w:p>
    <w:p>
      <w:pPr>
        <w:pStyle w:val="TextBody"/>
        <w:bidi w:val="0"/>
        <w:spacing w:before="0" w:after="0"/>
        <w:ind w:left="0" w:right="0" w:hanging="0"/>
        <w:jc w:val="center"/>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755"/>
        <w:gridCol w:w="60"/>
        <w:gridCol w:w="7280"/>
      </w:tblGrid>
      <w:tr>
        <w:trPr/>
        <w:tc>
          <w:tcPr>
            <w:tcW w:w="7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a.m. local time</w:t>
            </w:r>
          </w:p>
        </w:tc>
      </w:tr>
      <w:tr>
        <w:trPr/>
        <w:tc>
          <w:tcPr>
            <w:tcW w:w="7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80"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Remotely via the following link:</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https://register-conf.media-server.com/register/BI5959e43dedd04177a42a557e6c3f131c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 OF BUSINESS: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8"/>
        <w:gridCol w:w="9387"/>
      </w:tblGrid>
      <w:tr>
        <w:trPr/>
        <w:tc>
          <w:tcPr>
            <w:tcW w:w="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One</w:t>
            </w:r>
          </w:p>
        </w:tc>
        <w:tc>
          <w:tcPr>
            <w:tcW w:w="93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special resolution, the Company to adopt the third amended and restated memorandum and articles of association, in the form attached to the notice of meeting and proxy statement delivered to shareholders and dated August 21, 2026, in substitution for, and to the exclusion of, the Company’s existing amended and restated memorandum and articles of association, with immediate effect from the date of passing this resolution (the “</w:t>
            </w:r>
            <w:r>
              <w:rPr>
                <w:rFonts w:ascii="Times New Roman;Times;Serif" w:hAnsi="Times New Roman;Times;Serif"/>
                <w:b/>
                <w:i w:val="false"/>
                <w:caps w:val="false"/>
                <w:smallCaps w:val="false"/>
                <w:sz w:val="20"/>
              </w:rPr>
              <w:t>Adoption of the 3</w:t>
            </w:r>
            <w:r>
              <w:rPr>
                <w:rFonts w:ascii="Times New Roman;Times;Serif" w:hAnsi="Times New Roman;Times;Serif"/>
                <w:b/>
                <w:i w:val="false"/>
                <w:caps w:val="false"/>
                <w:smallCaps w:val="false"/>
                <w:position w:val="7"/>
                <w:sz w:val="16"/>
                <w:sz w:val="20"/>
              </w:rPr>
              <w:t>rd</w:t>
            </w:r>
            <w:r>
              <w:rPr>
                <w:rFonts w:ascii="Times New Roman;Times;Serif" w:hAnsi="Times New Roman;Times;Serif"/>
                <w:b/>
                <w:i w:val="false"/>
                <w:caps w:val="false"/>
                <w:smallCaps w:val="false"/>
                <w:sz w:val="20"/>
              </w:rPr>
              <w:t xml:space="preserve"> AR M&amp;A”)</w:t>
            </w:r>
            <w:r>
              <w:rPr>
                <w:rFonts w:ascii="Times New Roman;Times;Serif" w:hAnsi="Times New Roman;Times;Serif"/>
                <w:b w:val="false"/>
                <w:i w:val="false"/>
                <w:caps w:val="false"/>
                <w:smallCaps w:val="false"/>
                <w:sz w:val="20"/>
              </w:rPr>
              <w:t>, in order to reflect following: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of the approval threshold for the passing of ordinary resolutions of the Company by way of written resolution, such that a written resolution of the members shall be passed as an ordinary resolution if it is signed by, or on behalf of, members representing a majority of the total voting rights of all the members who would be entitled to vote on that resolution, in substitution for the existing requirement that such written resolution be signed by all members entitled to vote, so as to permit ordinary resolutions to be passed in writing by the requisite majority rather than unanimously;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caps w:val="false"/>
                <w:smallCaps w:val="false"/>
              </w:rPr>
            </w:pPr>
            <w:r>
              <w:rPr>
                <w:caps w:val="false"/>
                <w:smallCaps w:val="false"/>
              </w:rPr>
              <w:t> </w:t>
            </w:r>
          </w:p>
        </w:tc>
        <w:tc>
          <w:tcPr>
            <w:tcW w:w="993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for an exclusive jurisdiction for dispute resolution in respect of certain Cayman law and internal affairs claims, subject to the carve-outs set out therein, against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44"/>
        <w:gridCol w:w="9061"/>
      </w:tblGrid>
      <w:tr>
        <w:trPr/>
        <w:tc>
          <w:tcPr>
            <w:tcW w:w="11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Proposal Two</w:t>
            </w:r>
          </w:p>
        </w:tc>
        <w:tc>
          <w:tcPr>
            <w:tcW w:w="90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an ordinary resolution that with respect to the matters duly approved under these resolutions at the Meeting:</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one or more directors of the Company be and is/are hereby authorized to do all such acts and things and execute all such documents, which are ancillary to the Adoption of the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AR M&amp;A and other proposals under the foregoing resolutions, in each case only to the extent duly approved by shareholders and only for administrative or ancillary implementation purposes, and of administrative nature, on behalf of the Company, including under seal where applicable, as he/she/they consider necessary, desirable or expedient to give effect to the foregoing resolutions;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caps w:val="false"/>
                <w:smallCaps w:val="false"/>
              </w:rPr>
            </w:pPr>
            <w:r>
              <w:rPr>
                <w:caps w:val="false"/>
                <w:smallCaps w:val="false"/>
              </w:rPr>
              <w:t> </w:t>
            </w:r>
          </w:p>
        </w:tc>
        <w:tc>
          <w:tcPr>
            <w:tcW w:w="993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office service provider of the Company be and is hereby authorized and instructed to make the necessary filings with the Registrar of Companies of the Cayman Islands in respect of the foregoing resolutions.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36"/>
        <w:gridCol w:w="8969"/>
      </w:tblGrid>
      <w:tr>
        <w:trPr/>
        <w:tc>
          <w:tcPr>
            <w:tcW w:w="12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Three</w:t>
            </w:r>
          </w:p>
        </w:tc>
        <w:tc>
          <w:tcPr>
            <w:tcW w:w="8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 ordinary resolution to authorize the chairman of the Meeting to adjourn the Meeting to a later date or dates, if necessary, to permit further solicitation and vote of proxies if, based upon the tabulated vote at the time of the Meeting, there are not sufficient votes to approve Proposal One and Proposal Two.</w:t>
            </w:r>
          </w:p>
        </w:tc>
      </w:tr>
      <w:tr>
        <w:trPr/>
        <w:tc>
          <w:tcPr>
            <w:tcW w:w="1236" w:type="dxa"/>
            <w:tcBorders/>
            <w:vAlign w:val="center"/>
          </w:tcPr>
          <w:p>
            <w:pPr>
              <w:pStyle w:val="TableContents"/>
              <w:bidi w:val="0"/>
              <w:spacing w:before="0" w:after="283"/>
              <w:jc w:val="left"/>
              <w:rPr>
                <w:caps w:val="false"/>
                <w:smallCaps w:val="false"/>
              </w:rPr>
            </w:pPr>
            <w:r>
              <w:rPr>
                <w:caps w:val="false"/>
                <w:smallCaps w:val="false"/>
              </w:rPr>
              <w:t> </w:t>
            </w:r>
          </w:p>
        </w:tc>
        <w:tc>
          <w:tcPr>
            <w:tcW w:w="89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3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MAY VOTE:</w:t>
            </w:r>
          </w:p>
        </w:tc>
        <w:tc>
          <w:tcPr>
            <w:tcW w:w="89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vote if you were a shareholder of record on August 18, 2026.</w:t>
            </w:r>
          </w:p>
        </w:tc>
      </w:tr>
      <w:tr>
        <w:trPr/>
        <w:tc>
          <w:tcPr>
            <w:tcW w:w="1236" w:type="dxa"/>
            <w:tcBorders/>
            <w:vAlign w:val="center"/>
          </w:tcPr>
          <w:p>
            <w:pPr>
              <w:pStyle w:val="TableContents"/>
              <w:bidi w:val="0"/>
              <w:spacing w:before="0" w:after="283"/>
              <w:jc w:val="left"/>
              <w:rPr>
                <w:caps w:val="false"/>
                <w:smallCaps w:val="false"/>
              </w:rPr>
            </w:pPr>
            <w:r>
              <w:rPr>
                <w:caps w:val="false"/>
                <w:smallCaps w:val="false"/>
              </w:rPr>
              <w:t> </w:t>
            </w:r>
          </w:p>
        </w:tc>
        <w:tc>
          <w:tcPr>
            <w:tcW w:w="89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3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MAILING:</w:t>
            </w:r>
          </w:p>
        </w:tc>
        <w:tc>
          <w:tcPr>
            <w:tcW w:w="8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notice and the proxy statement are first being mailed to shareholders on or about August 21, 2026.</w:t>
            </w:r>
          </w:p>
        </w:tc>
      </w:tr>
    </w:tbl>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880"/>
        <w:gridCol w:w="75"/>
      </w:tblGrid>
      <w:tr>
        <w:trPr/>
        <w:tc>
          <w:tcPr>
            <w:tcW w:w="4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Koh Kuan Hua</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Koh Kuan Hua</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Board of Directors and 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EXTRAORDINARY GENERAL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will be voting on the following:</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5"/>
        <w:gridCol w:w="9400"/>
      </w:tblGrid>
      <w:tr>
        <w:trPr/>
        <w:tc>
          <w:tcPr>
            <w:tcW w:w="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Proposal One</w:t>
            </w:r>
          </w:p>
        </w:tc>
        <w:tc>
          <w:tcPr>
            <w:tcW w:w="9400" w:type="dxa"/>
            <w:tcBorders/>
            <w:vAlign w:val="center"/>
          </w:tcPr>
          <w:p>
            <w:pPr>
              <w:pStyle w:val="TableContents"/>
              <w:bidi w:val="0"/>
              <w:spacing w:before="0" w:after="283"/>
              <w:jc w:val="both"/>
              <w:rPr/>
            </w:pPr>
            <w:r>
              <w:rPr/>
              <w:t>As a special resolution, the Company to adopt the third amended and restated memorandum and articles of association, in the form attached to the notice of meeting and proxy statement delivered to shareholders and dated August 21, 2026, in substitution for, and to the exclusion of, the Company’s existing amended and restated memorandum and articles of association, with immediate effect from the date of passing this resolution (the “</w:t>
            </w:r>
            <w:r>
              <w:rPr>
                <w:b/>
              </w:rPr>
              <w:t>Adoption of the 3</w:t>
            </w:r>
            <w:r>
              <w:rPr>
                <w:b/>
                <w:position w:val="8"/>
                <w:sz w:val="19"/>
              </w:rPr>
              <w:t>rd</w:t>
            </w:r>
            <w:r>
              <w:rPr>
                <w:b/>
              </w:rPr>
              <w:t xml:space="preserve"> AR M&amp;A”)</w:t>
            </w:r>
            <w:r>
              <w:rPr/>
              <w:t>, in order to reflect following: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1"/>
        <w:gridCol w:w="994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of the approval threshold for the passing of ordinary resolutions of the Company by way of written resolution, such that a written resolution of the members shall be passed as an ordinary resolution if it is signed by, or on behalf of, members representing a majority of the total voting rights of all the members who would be entitled to vote on that resolution, in substitution for the existing requirement that such written resolution be signed by all members entitled to vote, so as to permit ordinary resolutions to be passed in writing by the requisite majority rather than unanimously;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1" w:type="dxa"/>
            <w:tcBorders/>
            <w:vAlign w:val="center"/>
          </w:tcPr>
          <w:p>
            <w:pPr>
              <w:pStyle w:val="TableContents"/>
              <w:bidi w:val="0"/>
              <w:spacing w:before="0" w:after="283"/>
              <w:jc w:val="left"/>
              <w:rPr>
                <w:caps w:val="false"/>
                <w:smallCaps w:val="false"/>
              </w:rPr>
            </w:pPr>
            <w:r>
              <w:rPr>
                <w:caps w:val="false"/>
                <w:smallCaps w:val="false"/>
              </w:rPr>
              <w:t> </w:t>
            </w:r>
          </w:p>
        </w:tc>
        <w:tc>
          <w:tcPr>
            <w:tcW w:w="99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1" w:type="dxa"/>
            <w:tcBorders/>
            <w:vAlign w:val="center"/>
          </w:tcPr>
          <w:p>
            <w:pPr>
              <w:pStyle w:val="TableContents"/>
              <w:bidi w:val="0"/>
              <w:spacing w:before="0" w:after="283"/>
              <w:jc w:val="left"/>
              <w:rPr>
                <w:caps w:val="false"/>
                <w:smallCaps w:val="false"/>
              </w:rPr>
            </w:pPr>
            <w:r>
              <w:rPr>
                <w:caps w:val="false"/>
                <w:smallCaps w:val="false"/>
              </w:rPr>
              <w:t> </w:t>
            </w:r>
          </w:p>
        </w:tc>
        <w:tc>
          <w:tcPr>
            <w:tcW w:w="994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for an exclusive jurisdiction for dispute resolution in respect of certain Cayman law and internal affairs claims, subject to the carve-outs set out therein, against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44"/>
        <w:gridCol w:w="9061"/>
      </w:tblGrid>
      <w:tr>
        <w:trPr/>
        <w:tc>
          <w:tcPr>
            <w:tcW w:w="11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Proposal Two</w:t>
            </w:r>
          </w:p>
        </w:tc>
        <w:tc>
          <w:tcPr>
            <w:tcW w:w="90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an ordinary resolution that with respect to the matters duly approved under these resolutions at the Meeting: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one or more directors of the Company be and is/are hereby authorized to do all such acts and things and execute all such documents, which are ancillary to the Adoption of the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AR M&amp;A and other proposals under the foregoing resolutions, in each case only to the extent duly approved by shareholders and only for administrative or ancillary implementation purposes, and of administrative nature, on behalf of the Company, including under seal where applicable, as he/she/they consider necessary, desirable or expedient to give effect to the foregoing resolutions; and</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office service provider of the Company be and is hereby authorized and instructed to make the necessary filings with the Registrar of Companies of the Cayman Islands in respect of the foregoing resolutions.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90"/>
        <w:gridCol w:w="9315"/>
      </w:tblGrid>
      <w:tr>
        <w:trPr/>
        <w:tc>
          <w:tcPr>
            <w:tcW w:w="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Proposal Three</w:t>
            </w:r>
          </w:p>
        </w:tc>
        <w:tc>
          <w:tcPr>
            <w:tcW w:w="9315" w:type="dxa"/>
            <w:tcBorders/>
            <w:vAlign w:val="center"/>
          </w:tcPr>
          <w:p>
            <w:pPr>
              <w:pStyle w:val="TableContents"/>
              <w:bidi w:val="0"/>
              <w:spacing w:before="0" w:after="283"/>
              <w:jc w:val="both"/>
              <w:rPr/>
            </w:pPr>
            <w:r>
              <w:rPr/>
              <w:t>By an ordinary resolution to authorize the chairman of the Meeting to adjourn the Meeting to a later date or dates, if necessary, to permit further solicitation and vote of proxies if, based upon the tabulated vote at the time of the Meeting, there are not sufficient votes to approve Proposal One and Proposal Two.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shareholders of record as of the close of business on August 18, 2026, which we refer to as the “Record Date”, are entitled to receive notice of, and to attend and vote at, the Meeting. As of August 18, 2026, we had 9,815,000 Class A Ordinary Shares and 22,650,000 Class B Ordinary Shares issued and outstanding. Holders of Class A Ordinary Shares as of the Record Date are entitled to one (1) vote for each share held for each of the proposals. Holders of Class B Ordinary Shares as of the Record Date are entitled to one hundred (100) votes for each share held for each of the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vote before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registered shareholder, meaning that you hold your shares in certificate form, you may submit your proxy before the Meeting in either of the following ways: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By Internet, which we encourage if you have Internet access, at the address shown on your proxy card;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By mail, by completing, signing, and returning the enclosed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submit your proxy via the internet, your electronic submission will authorize the named proxies to vote your shares in the same manner as if you signed, dated, and returned your proxy card. </w:t>
      </w:r>
      <w:r>
        <w:rPr>
          <w:rFonts w:ascii="Times New Roman;Times;Serif" w:hAnsi="Times New Roman;Times;Serif"/>
          <w:b/>
          <w:i w:val="false"/>
          <w:caps w:val="false"/>
          <w:smallCaps w:val="false"/>
          <w:sz w:val="20"/>
        </w:rPr>
        <w:t>If you vote via the internet, do not return your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shares through an account with a bank or broker, your ability to vote by the Internet depends on their voting procedures. Please follow the directions that your bank or broker provides.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change my mind after I return my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change your vote at any time before it is voted at the meeting by (1) signing another proxy card with a later date and returning it to us before the Meeting, or (2) voting again over the Internet prior to the time of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return my proxy card but do not provide voting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Proxies that are signed and returned but do not contain instructions will be voted “FOR” in accordance with the best judgment of the named proxies on any other matters properly brought before the Meeting.</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does it mean if I receive more than one proxy card or instruction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indicates that your shares are registered differently and are in more than one account. To ensure that all shares are voted, please either vote each account on the Internet, or sign and return all proxy cards. We encourage you to register all your accounts in the same name and address. Those holding shares through a bank or broker should contact their bank or broker and request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votes must be present to hold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shares are counted as present at the Meeting if you have properly submitted a proxy by Internet or by mail. According to the Company’s amended and restated memorandum and articles of association, no business shall be transacted at any meeting unless a quorum is present in person or by proxy. For purposes of the Meeting, shares represented by a properly submitted proxy will be counted as present by proxy. One or more shareholders holding shares that represent not less than one-third of the outstanding shares carrying the right to vote at such general meeting shall be a quorum. Abstentions and broker non-votes will be counted for purposes of establishing a quorum at the Meeting. If a quorum is not present within fifteen minutes from the time appointed for the meeting to commence or if during such a meeting a quorum ceases to be present, the meeting, if convened upon a Members’ requisition, shall be dissolved and in any other case it shall stand adjourned to the same time and place seven days hence, or to such other time or place as is determined by the directors of the Company, and if at the adjourned meeting a quorum is not present within fifteen minutes from the time appointed for the meeting to commence, the shareholders present shall be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votes are needed to approve the Company’s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One. This proposal requires a special resolution, being the affirmative (“FOR”) vote of not less than two-thirds of the votes cast by shareholders who, being entitled to do so, vote in person or by proxy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Three. This proposal requires an ordinary resolution, being the being the affirmative (“FOR”) votes of a simple majority of the votes cast by such shareholders, being present and entitled to vote at the Meeting, voting in person or by proxy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Three. This proposal requires an ordinary resolution, being the being the affirmative (“FOR”) votes of a simple majority of the votes cast by such shareholders, being present and entitled to vote at the Meeting, voting in person or by proxy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Abstentions and Broker Non-Votes?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votes will be tabulated by the inspector of election appointed for the Meeting, who will separately tabulate affirmative and negative votes, abstentions and broker non-votes. An abstention is the voluntary act of not voting by a shareholder who is present at the Meeting and entitled to vote. A broker “non-vote” occurs when a broker nominee holding shares for a beneficial owner does not vote on a particular proposal because the nominee does not have discretionary power for that particular item and has not received instructions from the beneficial owner. If you hold your shares in “street name” through a broker or other nominee, your broker or nominee may not be permitted to exercise voting discretion with respect to some of the matters to be acted upon at the Meeting. If you do not give your broker or nominee specific instructions regarding such matters, your proxy will be deemed a “broker non-vote.”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question of whether your broker or nominee may be permitted to exercise voting discretion with respect to a particular matter depends on whether the particular proposal is deemed to be a “routine” matter and how your broker or nominee exercises any discretion they may have in the voting of the shares that you beneficially own. Brokers and nominees can use their discretion to vote “uninstructed” shares with respect to matters that are considered to be “routine,” but not with respect to “non-routine” matters. For any proposal that is considered a “routine” matter, your broker or nominee may vote your shares in its discretion either for or against the proposal even in the absence of your instruction. For any proposal that is considered a “non-routine” matter for which you do not give your broker instructions, the shares will be treated as broker non-votes. All of the proposals presented at the Meeting are considered “non-routine” matters. Your broker or other nominee will vote your shares held by it in “street name” with respect to these matters only if you provide instructions to it on how to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and broker non-votes are not counted as votes cast on an item and therefore will not affect the outcome of any proposal presented in this proxy statement. Abstention and broker non-votes, if any, will be counted for purposes of determining whether there is a quorum present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we encourage you to provide voting instructions to your broker, whether or not you plan to attend the Meeting.</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SPECIAL RESOLUTION, TO APPROVE AND ADOPT THE THIRD AMENDED AND RESTATED MEMORANDUM AND ARTICLES OF ASSOCIATION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ON THE PROXY CARD)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2026, the Board approved and directed that there be submitted to the shareholders of the Company for approval, the following special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Resolutions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proposed that at the Meeting the following resolutions be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One— “RESOLVED as a special resolution,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third amended and restated memorandum and articles of association of the Company as set forth in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be adopted as the memorandum and articles of association of the Company, in substitution for and to the exclusion of the existing amended and restated memorandum and articles of association of the Company in its entirety with immediate effect to reflect the adoption of provisions permitting ordinary resolutions of the shareholders of the Company to be approved by way of written resolutions;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provide for an exclusive jurisdiction for dispute resolution in respect of certain Cayman law and internal affairs claims, subject to the carve-outs set out therein, against the Company.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not less than two-thirds of the votes cast by such shareholders as, being entitled to do so, vote in person or by proxy at the Meeting is required to approve this Proposal. Unless otherwise instructed on the proxy or unless authority to vote is withheld, shares represented by executed proxies will be voted “FOR” this Proposal. Abstentions and broker non-votes, if any, will not be counted as votes cast and will not affect the outcome of this Proposal, although they will be counted for purposes of determining whether there is a quorum present.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THAT THE SHAREHOLDERS VOTE “FOR” THIS PROPOSAL.</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TWO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 ORDINARY RESOLUTION, TO APPROVE THE MEETING BE ADJOURNED TO A LATER DATE AS THE CHAIRMAN OF THE MEETING SHALL DEEM NECESSARY IN HIS SOLE AND ABSOLUTE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2026, the Board approved and directed that there be submitted to the shareholders of the Company for approval, the following ordinary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Two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 ordinary resolution that with respect to the matters duly approved under these resolutions at the Meeting: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one or more directors of the Company be and is/are hereby authorized to do all such acts and things and execute all such documents, which are ancillary to the Adoption of the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AR M&amp;A and other proposals under the foregoing resolutions, in each case only to the extent duly approved by shareholders and only for administrative or ancillary implementation purposes, and of administrative nature, on behalf of the Company, including under seal where applicable, as he/she/they consider necessary, desirable or expedient to give effect to the foregoing resolutions; and</w:t>
            </w:r>
          </w:p>
        </w:tc>
      </w:tr>
      <w:tr>
        <w:trPr/>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office service provider of the Company be and is hereby authorized and instructed to make the necessary filings with the Registrar of Companies of the Cayman Islands in respect of the foregoing resolutions.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simple majority of the votes cast by such shareholders as, being entitled to do so, vote in person or by proxy at the Meeting is required to approve this proposal. Unless otherwise instructed on the proxy or unless authority to vote is withheld, shares represented by executed proxies will be voted “FOR” this proposal. Abstentions and broker non-votes, if any, will not be counted as votes cast and will not affect the outcome of this proposal, although they will be counted for purposes of determining whether there is a quorum present.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THAT THE SHAREHOLDERS VOTE “FOR” THIS PROPOSAL.</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THREE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 ORDINARY RESOLUTION, TO APPROVE THE MEETING BE ADJOURNED TO A LATER DATE AS THE CHAIRMAN OF THE MEETING SHALL DEEM NECESSARY IN HIS SOLE AND ABSOLUTE DISCRETION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ON THE PROXY CARD)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2026, the Board approved and directed that there be submitted to the shareholders of the Company for approval, the following ordinary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proposed that at the Meeting the following resolution be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Three — “RESOLVED as an ordinary resolution that the chairman of the Meeting be and is hereby authorized to adjourn the general meeting to a later date or dates, if necessary, to permit further solicitation and vote of proxies if, based upon the tabulated vote at the time of the Meeting, there are not sufficient votes to approve the above resolutions.”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if the Proposal Three is Not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Proposal Three is presented to the Meeting and is not approved by the shareholders, the Board of Directors may not be able to adjourn the Meeting to a later date or dates in the event that, based on the tabulated votes, there are not sufficient votes at the time of the Meeting to approve any and/or all the above Proposals. In such events, some or all of the above Proposals would not be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simple majority of the votes cast by such shareholders as, being entitled to do so, vote in person or by proxy at the Meeting is required to approve this proposal. Unless otherwise instructed on the proxy or unless authority to vote is withheld, shares represented by executed proxies will be voted “FOR” this proposal. Abstentions and broker non-votes, if any, will not be counted as votes cast and will not affect the outcome of this proposal, although they will be counted for purposes of determining whether there is a quorum present.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THAT THE SHAREHOLDERS VOTE “FOR” THIS PROPOSAL.</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not aware of any other matters to be submitted to the Meeting. If any other matters properly come before the Meeting, it is the intention of the persons named in the enclosed form of proxy to vote the shares they represent as the Board may recommend.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bear the cost of preparing, printing, assembling and mailing the proxy card, proxy statement and other material which may be sent to shareholders in connection with this solicitation. In addition to the solicitation of proxies by use of the mails, officers and regular employees of the Company may solicit proxies without additional compensation, by telephone or telegraph.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COMMUNICATIONS WITH THE BOARD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wishing to communicate with the Board or any individual director may write to the Board or the individual director: Uni-Fuels Holdings Limited, 9 Temasek Boulevard, Suntec Tower 2 #19-03, Singapore 038989. Any such communication must state the number of shares beneficially owned by the shareholder making the communication. All such communications will be forwarded to the full Board or to any individual director or directors to whom the communication is directed unless the communication is clearly of a marketing nature or is unduly hostile, threatening, illegal, or similarly inappropriate, in which case the Company has the authority to discard the communication or take appropriate legal action regarding the communication.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files annual and current reports and other documents with the SEC under the Exchange Act. The Company’s SEC filings made electronically through the SEC’s EDGAR system are available to the public at the SEC’s website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You may also read and copy any document we file with the SEC at the SEC’s public reference room located at 100 F Street, NE, Room 1580, Washington, DC 20549. Please call the SEC at (800) SEC-0330 for further information on the operation of the public reference room.</w:t>
      </w:r>
    </w:p>
    <w:p>
      <w:pPr>
        <w:pStyle w:val="TextBody"/>
        <w:bidi w:val="0"/>
        <w:spacing w:before="0" w:after="0"/>
        <w:ind w:left="0" w:right="0" w:hanging="0"/>
        <w:jc w:val="both"/>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880"/>
        <w:gridCol w:w="75"/>
      </w:tblGrid>
      <w:tr>
        <w:trPr/>
        <w:tc>
          <w:tcPr>
            <w:tcW w:w="4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Koh Kuan Hua</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Koh Kuan Hua</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Board of Directors and 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Companies Act (Revised)</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 Limited by Shares</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THIRD Amended and restated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memorandum of association</w:t>
        <w:br/>
        <w:t>OF</w:t>
        <w:br/>
      </w:r>
      <w:r>
        <w:rPr>
          <w:rFonts w:ascii="Times New Roman;Times;Serif" w:hAnsi="Times New Roman;Times;Serif"/>
          <w:b/>
          <w:i w:val="false"/>
          <w:caps w:val="false"/>
          <w:smallCaps w:val="false"/>
          <w:sz w:val="20"/>
        </w:rPr>
        <w:t>UNI-FUELS HOLDINGS LIMITED</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 September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23950"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23950" cy="4476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Amended and Restated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Memorandum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(Adopted by special resolution passed on [*] September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Company is Uni-Fuels Holdings Limited.</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0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registered office will be situated at the office of Ogier Global (Cayman) Limited, 89 Nexus Way, Camana Bay, Grand Cayman, KY1-9009, Cayman Islands or at such other place in the Cayman Islands as the directors may at any time decide.</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0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objects are unrestricted. As provided by section 7(4) of the Companies Act (Revised), the Company has full power and authority to carry out any object not prohibited by any law of the Cayman Islands.</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0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unrestricted corporate capacity. Without limitation to the foregoing, as provided by section 27 (2) of the Companies Act (Revised), the Company has and is capable of exercising all the functions of a natural person of full capacity irrespective of any question of corporate benefit.</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0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any of the preceding paragraphs permits the Company to carry on any of the following businesses without being duly licensed, namely: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of a bank or trust company without being licensed in that behalf under the Banks and Trust Companies Act (Revised);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990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business from within the Cayman Islands or the business of an insurance manager, agent, sub-agent or broker without being licensed in that behalf under the Insurance Act (Revised);or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990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of company management without being licensed in that behalf under the Companies Management Act (Revised).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0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company limited by shares and accordingly the liability of each member is limited to the amount (if any) unpaid on that member’s shares.</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0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authorised share capital of the Company is US$500,000 divided into 4,500,000,000 Class A Ordinary Shares of US$0.0001 each and 500,000,000 Class B Ordinary Shares of US$0.0001 each. Other than as set out in the preceding sentence, there is no limit on the number of shares of any class which the Company is authorised to issue. However, subject to the Companies Act (Revised) and the Company’s articles of association, the Company has power to do any one or more of the following:</w:t>
            </w:r>
          </w:p>
        </w:tc>
      </w:tr>
    </w:tbl>
    <w:p>
      <w:pPr>
        <w:pStyle w:val="TextBody"/>
        <w:bidi w:val="0"/>
        <w:spacing w:before="0" w:after="0"/>
        <w:ind w:left="0" w:right="0" w:hanging="0"/>
        <w:jc w:val="both"/>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75"/>
        <w:gridCol w:w="245"/>
        <w:gridCol w:w="6380"/>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 or repurchase any of its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or reduce its capital;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any part of its capital (whether original, redeemed, increased or reduced):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73"/>
        <w:gridCol w:w="9757"/>
      </w:tblGrid>
      <w:tr>
        <w:trPr/>
        <w:tc>
          <w:tcPr>
            <w:tcW w:w="7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7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or without any preferential, deferred, qualified or special rights, privileges or conditions;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3" w:type="dxa"/>
            <w:tcBorders/>
            <w:vAlign w:val="center"/>
          </w:tcPr>
          <w:p>
            <w:pPr>
              <w:pStyle w:val="TableContents"/>
              <w:bidi w:val="0"/>
              <w:spacing w:before="0" w:after="283"/>
              <w:jc w:val="left"/>
              <w:rPr>
                <w:caps w:val="false"/>
                <w:smallCaps w:val="false"/>
              </w:rPr>
            </w:pPr>
            <w:r>
              <w:rPr>
                <w:caps w:val="false"/>
                <w:smallCaps w:val="false"/>
              </w:rPr>
              <w:t> </w:t>
            </w:r>
          </w:p>
        </w:tc>
        <w:tc>
          <w:tcPr>
            <w:tcW w:w="97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7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limitations or restrictions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3" w:type="dxa"/>
            <w:tcBorders/>
            <w:vAlign w:val="center"/>
          </w:tcPr>
          <w:p>
            <w:pPr>
              <w:pStyle w:val="TableContents"/>
              <w:bidi w:val="0"/>
              <w:spacing w:before="0" w:after="283"/>
              <w:jc w:val="left"/>
              <w:rPr>
                <w:caps w:val="false"/>
                <w:smallCaps w:val="false"/>
              </w:rPr>
            </w:pPr>
            <w:r>
              <w:rPr>
                <w:caps w:val="false"/>
                <w:smallCaps w:val="false"/>
              </w:rPr>
              <w:t> </w:t>
            </w:r>
          </w:p>
        </w:tc>
        <w:tc>
          <w:tcPr>
            <w:tcW w:w="97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13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unless the condition of issue expressly declares otherwise, every issue of shares (whether declared to be ordinary, preference or otherwise) is subject to this power;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3" w:type="dxa"/>
            <w:tcBorders/>
            <w:vAlign w:val="center"/>
          </w:tcPr>
          <w:p>
            <w:pPr>
              <w:pStyle w:val="TableContents"/>
              <w:bidi w:val="0"/>
              <w:spacing w:before="0" w:after="283"/>
              <w:jc w:val="left"/>
              <w:rPr>
                <w:caps w:val="false"/>
                <w:smallCaps w:val="false"/>
              </w:rPr>
            </w:pPr>
            <w:r>
              <w:rPr>
                <w:caps w:val="false"/>
                <w:smallCaps w:val="false"/>
              </w:rPr>
              <w:t> </w:t>
            </w:r>
          </w:p>
        </w:tc>
        <w:tc>
          <w:tcPr>
            <w:tcW w:w="97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7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 any of those rights, privileges, conditions, limitations or restrictions.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power to register by way of continuation as a body corporate limited by shares under the laws of any jurisdiction outside the Cayman Islands and to be deregistered in the Cayman Islands.</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 Limited By Shares</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THIRD AMENDED AND RESTATED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articles of association</w:t>
      </w:r>
      <w:r>
        <w:rPr>
          <w:rFonts w:ascii="Times New Roman;Times;Serif" w:hAnsi="Times New Roman;Times;Serif"/>
          <w:b w:val="false"/>
          <w:i w:val="false"/>
          <w:caps w:val="false"/>
          <w:smallCaps w:val="false"/>
          <w:sz w:val="20"/>
        </w:rPr>
        <w:br/>
      </w:r>
      <w:r>
        <w:rPr>
          <w:rFonts w:ascii="Times New Roman;Times;Serif" w:hAnsi="Times New Roman;Times;Serif"/>
          <w:b/>
          <w:i w:val="false"/>
          <w:caps/>
          <w:sz w:val="20"/>
        </w:rPr>
        <w:t>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UNI-FUELS HOLDINGS LIMITED</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 September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23950"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23950" cy="4476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jc w:val="left"/>
        <w:rPr>
          <w:caps w:val="false"/>
          <w:smallCaps w:val="false"/>
        </w:rPr>
      </w:pPr>
      <w:r>
        <w:rPr>
          <w:caps w:val="false"/>
          <w:smallCaps w:val="false"/>
        </w:rPr>
        <w:t> </w:t>
      </w:r>
    </w:p>
    <w:tbl>
      <w:tblPr>
        <w:tblW w:w="7089" w:type="dxa"/>
        <w:jc w:val="left"/>
        <w:tblInd w:w="0" w:type="dxa"/>
        <w:tblLayout w:type="fixed"/>
        <w:tblCellMar>
          <w:top w:w="0" w:type="dxa"/>
          <w:left w:w="0" w:type="dxa"/>
          <w:bottom w:w="0" w:type="dxa"/>
          <w:right w:w="0" w:type="dxa"/>
        </w:tblCellMar>
      </w:tblPr>
      <w:tblGrid>
        <w:gridCol w:w="213"/>
        <w:gridCol w:w="6631"/>
        <w:gridCol w:w="245"/>
      </w:tblGrid>
      <w:tr>
        <w:trPr/>
        <w:tc>
          <w:tcPr>
            <w:tcW w:w="21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63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interpretation and exclusion of Table A</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Interpretation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Exclusion of Table A Articles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844"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21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63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issue Shares and options, with or without special rights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pay commissions and brokerage fees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Trusts not recognised</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interests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vary class rights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new Share issue on existing class rights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bearer Shares or warrants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attaching to Treasury Shares and related matters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 of Members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Return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844"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21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63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certificates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of share certificates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Renewal of lost or damaged share certificates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844"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21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663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Lien on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Nature and scope of lien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may sell Shares to satisfy lien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to execute instrument of transfer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Consequences of sale of Shares to satisfy lien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of proceeds of sale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6844"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21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663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Calls on Shares and forfeiture</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make calls and effect of calls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when call made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 of joint holders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unpaid calls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Deemed calls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accept early payment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make different arrangements at time of issue of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default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Forfeiture or surrender of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Disposal of forfeited or surrendered Share and power to cancel forfeiture or surrender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forfeiture or surrender on former Member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 of forfeiture or surrender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forfeited or surrendered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844"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21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663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of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to transfer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Transfer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refuse registration for Shares not listed on a Designated Stock Exchange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Suspension of transfers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may retain instrument of transfer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refusal to register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6844"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21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663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Transmission of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entitled on death of a Member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of transfer of a Share following death or bankruptcy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Indemnity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of person entitled to a Share following death or bankruptcy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6414" w:type="dxa"/>
        <w:jc w:val="left"/>
        <w:tblInd w:w="0" w:type="dxa"/>
        <w:tblLayout w:type="fixed"/>
        <w:tblCellMar>
          <w:top w:w="0" w:type="dxa"/>
          <w:left w:w="0" w:type="dxa"/>
          <w:bottom w:w="0" w:type="dxa"/>
          <w:right w:w="0" w:type="dxa"/>
        </w:tblCellMar>
      </w:tblPr>
      <w:tblGrid>
        <w:gridCol w:w="305"/>
        <w:gridCol w:w="5864"/>
        <w:gridCol w:w="245"/>
      </w:tblGrid>
      <w:tr>
        <w:trPr/>
        <w:tc>
          <w:tcPr>
            <w:tcW w:w="3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586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Alteration of capital</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consolidating, converting, dividing and cancelling share capital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Dealing with fractions resulting from consolidation of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share capital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169"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3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586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redemption and purchase of own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issue redeemable Shares and to purchase own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pay for redemption or purchase in cash or in specie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redemption or purchase of a Share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rights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conversion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616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3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586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of Members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and extraordinary general meetings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call meetings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Content of notice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 of notice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entitled to receive notice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Accidental omission to give notice or non-receipt of notice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616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3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586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Proceedings at meetings of Members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Quorum</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quorum</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a Director to attend and speak</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Accommodation of Members at meeting</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Adjournment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 of voting</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Taking of a poll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casting vote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resolutions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Sole-Member Company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16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3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586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 of Members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to vote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Rights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of joint holders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 of corporate Members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with mental disorder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Objections to admissibility of votes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proxy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and when proxy is to be delivered</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by proxy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169"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3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586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w:t>
            </w:r>
          </w:p>
        </w:tc>
      </w:tr>
      <w:tr>
        <w:trPr/>
        <w:tc>
          <w:tcPr>
            <w:tcW w:w="3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3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586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disqualification and removal of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age limit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shareholding qualification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of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Board’s power to appoint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Eligibility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Removal of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Resignation of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the office of Director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7359" w:type="dxa"/>
        <w:jc w:val="left"/>
        <w:tblInd w:w="0" w:type="dxa"/>
        <w:tblLayout w:type="fixed"/>
        <w:tblCellMar>
          <w:top w:w="0" w:type="dxa"/>
          <w:left w:w="0" w:type="dxa"/>
          <w:bottom w:w="0" w:type="dxa"/>
          <w:right w:w="0" w:type="dxa"/>
        </w:tblCellMar>
      </w:tblPr>
      <w:tblGrid>
        <w:gridCol w:w="418"/>
        <w:gridCol w:w="6696"/>
        <w:gridCol w:w="245"/>
      </w:tblGrid>
      <w:tr>
        <w:trPr/>
        <w:tc>
          <w:tcPr>
            <w:tcW w:w="41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669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Alternate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r>
      <w:tr>
        <w:trPr/>
        <w:tc>
          <w:tcPr>
            <w:tcW w:w="711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and removal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11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711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of alternate Director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711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ceases when the appointor ceases to be a Director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711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Status of alternate Director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11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Status of the Director making the appointment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114"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41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669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of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w:t>
            </w:r>
          </w:p>
        </w:tc>
      </w:tr>
      <w:tr>
        <w:trPr/>
        <w:tc>
          <w:tcPr>
            <w:tcW w:w="711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Powers of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11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below the minimum number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711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Appointments to office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711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for employees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711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voting rights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711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Remuneration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711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of information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7114"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41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669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Delegation of powers</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w:t>
            </w:r>
          </w:p>
        </w:tc>
      </w:tr>
      <w:tr>
        <w:trPr/>
        <w:tc>
          <w:tcPr>
            <w:tcW w:w="711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delegate any of the Directors’ powers to a committee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11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Local boards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11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appoint an agent of the Company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711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appoint an attorney or authorised signatory of the Company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711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 Powers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711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Governance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7114"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41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669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of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w:t>
            </w:r>
          </w:p>
        </w:tc>
      </w:tr>
      <w:tr>
        <w:trPr/>
        <w:tc>
          <w:tcPr>
            <w:tcW w:w="711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 of Directors’ meetings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711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Calling meetings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711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meetings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711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technology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711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Quorum</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711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or deputy to preside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711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711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Recording of dissent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711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resolutions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711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Validity of acts of Directors in spite of formal defect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114"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41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669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Permissible Directors’ interests and disclosure</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w:t>
            </w:r>
          </w:p>
        </w:tc>
      </w:tr>
      <w:tr>
        <w:trPr/>
        <w:tc>
          <w:tcPr>
            <w:tcW w:w="4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41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669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Minutes</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w:t>
            </w:r>
          </w:p>
        </w:tc>
      </w:tr>
      <w:tr>
        <w:trPr/>
        <w:tc>
          <w:tcPr>
            <w:tcW w:w="4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41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669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and audit</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w:t>
            </w:r>
          </w:p>
        </w:tc>
      </w:tr>
      <w:tr>
        <w:trPr/>
        <w:tc>
          <w:tcPr>
            <w:tcW w:w="711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year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711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Auditors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7114"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41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669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dates</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w:t>
            </w:r>
          </w:p>
        </w:tc>
      </w:tr>
      <w:tr>
        <w:trPr/>
        <w:tc>
          <w:tcPr>
            <w:tcW w:w="4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41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c>
          <w:tcPr>
            <w:tcW w:w="669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w:t>
            </w:r>
          </w:p>
        </w:tc>
      </w:tr>
      <w:tr>
        <w:trPr/>
        <w:tc>
          <w:tcPr>
            <w:tcW w:w="711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dividends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711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Declaration of dividends by Members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711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interim dividends and declaration of final dividends by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711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Apportionment of dividends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11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set off</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11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pay other than in cash</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11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payments may be made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11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or other monies not to bear interest in absence of special rights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711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unable to be paid or unclaimed</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7114"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41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c>
          <w:tcPr>
            <w:tcW w:w="669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Capitalisation of profits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w:t>
            </w:r>
          </w:p>
        </w:tc>
      </w:tr>
      <w:tr>
        <w:trPr/>
        <w:tc>
          <w:tcPr>
            <w:tcW w:w="711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Capitalisation of profits or of any share premium account or capital redemption reserve;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711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Applying an amount for the benefit of Members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8229" w:type="dxa"/>
        <w:jc w:val="left"/>
        <w:tblInd w:w="0" w:type="dxa"/>
        <w:tblLayout w:type="fixed"/>
        <w:tblCellMar>
          <w:top w:w="0" w:type="dxa"/>
          <w:left w:w="0" w:type="dxa"/>
          <w:bottom w:w="0" w:type="dxa"/>
          <w:right w:w="0" w:type="dxa"/>
        </w:tblCellMar>
      </w:tblPr>
      <w:tblGrid>
        <w:gridCol w:w="1481"/>
        <w:gridCol w:w="6503"/>
        <w:gridCol w:w="245"/>
      </w:tblGrid>
      <w:tr>
        <w:trPr/>
        <w:tc>
          <w:tcPr>
            <w:tcW w:w="148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c>
          <w:tcPr>
            <w:tcW w:w="650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Premium Account</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to maintain share premium account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Debits to share premium account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14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48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w:t>
            </w:r>
          </w:p>
        </w:tc>
        <w:tc>
          <w:tcPr>
            <w:tcW w:w="650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Seal</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seal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Duplicate seal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and how seal is to be used</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seal is adopted or used</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allow non-manual signatures and facsimile printing of seal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Validity of execution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14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48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c>
          <w:tcPr>
            <w:tcW w:w="650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14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w:t>
            </w:r>
          </w:p>
        </w:tc>
        <w:tc>
          <w:tcPr>
            <w:tcW w:w="6503" w:type="dxa"/>
            <w:tcBorders/>
            <w:shd w:fill="CCEEFF" w:val="clear"/>
            <w:vAlign w:val="center"/>
          </w:tcPr>
          <w:p>
            <w:pPr>
              <w:pStyle w:val="TableContents"/>
              <w:bidi w:val="0"/>
              <w:spacing w:before="0" w:after="283"/>
              <w:jc w:val="left"/>
              <w:rPr>
                <w:sz w:val="4"/>
                <w:szCs w:val="4"/>
              </w:rPr>
            </w:pPr>
            <w:r>
              <w:rPr>
                <w:sz w:val="4"/>
                <w:szCs w:val="4"/>
              </w:rPr>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14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48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w:t>
            </w:r>
          </w:p>
        </w:tc>
        <w:tc>
          <w:tcPr>
            <w:tcW w:w="650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notices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Electronic communications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entitled to notices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authorised to give notices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written notices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holders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Giving notice to a deceased or bankrupt Member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giving notices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Saving provision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14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48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w:t>
            </w:r>
          </w:p>
        </w:tc>
        <w:tc>
          <w:tcPr>
            <w:tcW w:w="650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Electronic Records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of Articles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Authentication of documents sent by Members by Electronic means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Authentication of document sent by the Secretary or Officers of the Company by Electronic means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Manner of signing</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Saving provision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14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148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c>
          <w:tcPr>
            <w:tcW w:w="650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by way of continuation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w:t>
            </w:r>
          </w:p>
        </w:tc>
      </w:tr>
      <w:tr>
        <w:trPr/>
        <w:tc>
          <w:tcPr>
            <w:tcW w:w="14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148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650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Winding up</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assets in specie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obligation to accept liability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14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148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c>
          <w:tcPr>
            <w:tcW w:w="650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of Memorandum and Articles</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change name or amend Memorandum</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amend these Articles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14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148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w:t>
            </w:r>
          </w:p>
        </w:tc>
        <w:tc>
          <w:tcPr>
            <w:tcW w:w="650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Exclusive Jurisdiction and Forum</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w:t>
            </w:r>
          </w:p>
        </w:tc>
      </w:tr>
    </w:tbl>
    <w:p>
      <w:pPr>
        <w:pStyle w:val="TextBody"/>
        <w:pBdr/>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Amended and Restated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 September 2026)</w:t>
      </w:r>
    </w:p>
    <w:p>
      <w:pPr>
        <w:pStyle w:val="TextBody"/>
        <w:bidi w:val="0"/>
        <w:spacing w:before="0" w:after="0"/>
        <w:ind w:left="0" w:right="0" w:hanging="0"/>
        <w:jc w:val="center"/>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140"/>
        <w:gridCol w:w="435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43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interpretation and exclusion of Table 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both"/>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290"/>
        <w:gridCol w:w="402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4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these Articles, the following definitions apply: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Articles </w:t>
      </w:r>
      <w:r>
        <w:rPr>
          <w:rFonts w:ascii="Times New Roman;Times;Serif" w:hAnsi="Times New Roman;Times;Serif"/>
          <w:b w:val="false"/>
          <w:i w:val="false"/>
          <w:caps w:val="false"/>
          <w:smallCaps w:val="false"/>
          <w:sz w:val="20"/>
        </w:rPr>
        <w:t>means, as appropriate:</w:t>
      </w:r>
    </w:p>
    <w:p>
      <w:pPr>
        <w:pStyle w:val="TextBody"/>
        <w:bidi w:val="0"/>
        <w:spacing w:before="0" w:after="0"/>
        <w:ind w:left="720" w:right="0" w:hanging="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245"/>
        <w:gridCol w:w="4955"/>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articles of association as amended from time to time: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49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or more particular articles of these Articles;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Article</w:t>
      </w:r>
      <w:r>
        <w:rPr>
          <w:rFonts w:ascii="Times New Roman;Times;Serif" w:hAnsi="Times New Roman;Times;Serif"/>
          <w:b w:val="false"/>
          <w:i w:val="false"/>
          <w:caps w:val="false"/>
          <w:smallCaps w:val="false"/>
          <w:sz w:val="20"/>
        </w:rPr>
        <w:t xml:space="preserve"> refers to a particular article of these Articles;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Auditors</w:t>
      </w:r>
      <w:r>
        <w:rPr>
          <w:rFonts w:ascii="Times New Roman;Times;Serif" w:hAnsi="Times New Roman;Times;Serif"/>
          <w:b w:val="false"/>
          <w:i w:val="false"/>
          <w:caps w:val="false"/>
          <w:smallCaps w:val="false"/>
          <w:sz w:val="20"/>
        </w:rPr>
        <w:t xml:space="preserve"> means the auditor or auditors for the time being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xml:space="preserve"> means the board of Directors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Board Resolution</w:t>
      </w:r>
      <w:r>
        <w:rPr>
          <w:rFonts w:ascii="Times New Roman;Times;Serif" w:hAnsi="Times New Roman;Times;Serif"/>
          <w:b w:val="false"/>
          <w:i w:val="false"/>
          <w:caps w:val="false"/>
          <w:smallCaps w:val="false"/>
          <w:sz w:val="20"/>
        </w:rPr>
        <w:t xml:space="preserve"> means (a) a resolution approved at a duly convened and constituted meeting of the Directors by an affirmative vote of a majority of the Directors present at the meeting who voted on the matter, or (b) a written resolution of the Directors passed in accordance with Article 18.14.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 day when banks in Grand Cayman, the Cayman Islands are open for the transaction of normal banking business and for the avoidance of doubt, shall not include a Saturday, Sunday or public holiday in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Cayman Islands</w:t>
      </w:r>
      <w:r>
        <w:rPr>
          <w:rFonts w:ascii="Times New Roman;Times;Serif" w:hAnsi="Times New Roman;Times;Serif"/>
          <w:b w:val="false"/>
          <w:i w:val="false"/>
          <w:caps w:val="false"/>
          <w:smallCaps w:val="false"/>
          <w:sz w:val="20"/>
        </w:rPr>
        <w:t xml:space="preserve"> means the British Overseas Territory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Class A Ordinary Share</w:t>
      </w:r>
      <w:r>
        <w:rPr>
          <w:rFonts w:ascii="Times New Roman;Times;Serif" w:hAnsi="Times New Roman;Times;Serif"/>
          <w:b w:val="false"/>
          <w:i w:val="false"/>
          <w:caps w:val="false"/>
          <w:smallCaps w:val="false"/>
          <w:sz w:val="20"/>
        </w:rPr>
        <w:t xml:space="preserve"> means an Ordinary Share designated by the directors as a Class A Ordinary Share;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Class B Ordinary Share</w:t>
      </w:r>
      <w:r>
        <w:rPr>
          <w:rFonts w:ascii="Times New Roman;Times;Serif" w:hAnsi="Times New Roman;Times;Serif"/>
          <w:b w:val="false"/>
          <w:i w:val="false"/>
          <w:caps w:val="false"/>
          <w:smallCaps w:val="false"/>
          <w:sz w:val="20"/>
        </w:rPr>
        <w:t xml:space="preserve"> means an Ordinary Share designated by the directors as a Class B Ordinary Share;</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Clear Days</w:t>
      </w:r>
      <w:r>
        <w:rPr>
          <w:rFonts w:ascii="Times New Roman;Times;Serif" w:hAnsi="Times New Roman;Times;Serif"/>
          <w:b w:val="false"/>
          <w:i w:val="false"/>
          <w:caps w:val="false"/>
          <w:smallCaps w:val="false"/>
          <w:sz w:val="20"/>
        </w:rPr>
        <w:t>, in relation to a period of notice, means that period excluding:</w:t>
      </w:r>
    </w:p>
    <w:p>
      <w:pPr>
        <w:pStyle w:val="TextBody"/>
        <w:bidi w:val="0"/>
        <w:spacing w:before="0" w:after="0"/>
        <w:ind w:left="720" w:right="0" w:hanging="0"/>
        <w:jc w:val="both"/>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75"/>
        <w:gridCol w:w="245"/>
        <w:gridCol w:w="4910"/>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day when the notice is given or deemed to be given;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49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day for which it is given or on which it is to take effect;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means Securities and Exchange Commission of the United States of America or other federal agency for the time being administering the U.S. Securities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means the above-named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xml:space="preserve"> means ten per cent per annum;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Designated Stock Exchanges</w:t>
      </w:r>
      <w:r>
        <w:rPr>
          <w:rFonts w:ascii="Times New Roman;Times;Serif" w:hAnsi="Times New Roman;Times;Serif"/>
          <w:b w:val="false"/>
          <w:i w:val="false"/>
          <w:caps w:val="false"/>
          <w:smallCaps w:val="false"/>
          <w:sz w:val="20"/>
        </w:rPr>
        <w:t xml:space="preserve"> means the Nasdaq Capital Market in the United States of America for so long as the Company’s Shares are there listed and any other stock exchange on which the Company’s Shares are listed for trading;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Designated Stock Exchange Rules</w:t>
      </w:r>
      <w:r>
        <w:rPr>
          <w:rFonts w:ascii="Times New Roman;Times;Serif" w:hAnsi="Times New Roman;Times;Serif"/>
          <w:b w:val="false"/>
          <w:i w:val="false"/>
          <w:caps w:val="false"/>
          <w:smallCaps w:val="false"/>
          <w:sz w:val="20"/>
        </w:rPr>
        <w:t xml:space="preserve"> means the relevant code, rules and regulations, as amended, from time to time, applicable as a result of the original and continued listing of any Shares on the Designated Stock Exchanges;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Directors</w:t>
      </w:r>
      <w:r>
        <w:rPr>
          <w:rFonts w:ascii="Times New Roman;Times;Serif" w:hAnsi="Times New Roman;Times;Serif"/>
          <w:b w:val="false"/>
          <w:i w:val="false"/>
          <w:caps w:val="false"/>
          <w:smallCaps w:val="false"/>
          <w:sz w:val="20"/>
        </w:rPr>
        <w:t xml:space="preserve"> means the directors for the time being of the Company and the expression Director shall be construed accordingly;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w:t>
      </w:r>
      <w:r>
        <w:rPr>
          <w:rFonts w:ascii="Times New Roman;Times;Serif" w:hAnsi="Times New Roman;Times;Serif"/>
          <w:b w:val="false"/>
          <w:i w:val="false"/>
          <w:caps w:val="false"/>
          <w:smallCaps w:val="false"/>
          <w:sz w:val="20"/>
        </w:rPr>
        <w:t xml:space="preserve"> 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 Record</w:t>
      </w:r>
      <w:r>
        <w:rPr>
          <w:rFonts w:ascii="Times New Roman;Times;Serif" w:hAnsi="Times New Roman;Times;Serif"/>
          <w:b w:val="false"/>
          <w:i w:val="false"/>
          <w:caps w:val="false"/>
          <w:smallCaps w:val="false"/>
          <w:sz w:val="20"/>
        </w:rPr>
        <w:t xml:space="preserve"> 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 Signature</w:t>
      </w:r>
      <w:r>
        <w:rPr>
          <w:rFonts w:ascii="Times New Roman;Times;Serif" w:hAnsi="Times New Roman;Times;Serif"/>
          <w:b w:val="false"/>
          <w:i w:val="false"/>
          <w:caps w:val="false"/>
          <w:smallCaps w:val="false"/>
          <w:sz w:val="20"/>
        </w:rPr>
        <w:t xml:space="preserve"> 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Founder </w:t>
      </w:r>
      <w:r>
        <w:rPr>
          <w:rFonts w:ascii="Times New Roman;Times;Serif" w:hAnsi="Times New Roman;Times;Serif"/>
          <w:b w:val="false"/>
          <w:i w:val="false"/>
          <w:caps w:val="false"/>
          <w:smallCaps w:val="false"/>
          <w:sz w:val="20"/>
        </w:rPr>
        <w:t>means Mr. Koh Kuan Hua;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Fully Paid Up</w:t>
      </w:r>
      <w:r>
        <w:rPr>
          <w:rFonts w:ascii="Times New Roman;Times;Serif" w:hAnsi="Times New Roman;Times;Serif"/>
          <w:b w:val="false"/>
          <w:i w:val="false"/>
          <w:caps w:val="false"/>
          <w:smallCaps w:val="false"/>
          <w:sz w:val="20"/>
        </w:rPr>
        <w:t xml:space="preserve"> means: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 par value, means that the par value for that Share and any premium payable in respect of the issue of that Share, has been fully paid or credited as paid in money or money’s worth;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without par value, means that the agreed issue price for that Share has been fully paid or credited as paid in money or money’s worth;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General Meeting</w:t>
      </w:r>
      <w:r>
        <w:rPr>
          <w:rFonts w:ascii="Times New Roman;Times;Serif" w:hAnsi="Times New Roman;Times;Serif"/>
          <w:b w:val="false"/>
          <w:i w:val="false"/>
          <w:caps w:val="false"/>
          <w:smallCaps w:val="false"/>
          <w:sz w:val="20"/>
        </w:rPr>
        <w:t xml:space="preserve"> means a general meeting of the Company duly constituted in accordance with the Articles;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Independent Director</w:t>
      </w:r>
      <w:r>
        <w:rPr>
          <w:rFonts w:ascii="Times New Roman;Times;Serif" w:hAnsi="Times New Roman;Times;Serif"/>
          <w:b w:val="false"/>
          <w:i w:val="false"/>
          <w:caps w:val="false"/>
          <w:smallCaps w:val="false"/>
          <w:sz w:val="20"/>
        </w:rPr>
        <w:t xml:space="preserve"> means a Director who is an independent director as defined in the Designated Stock Exchange Rules as determined by the Board by Board Resolution;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Law</w:t>
      </w:r>
      <w:r>
        <w:rPr>
          <w:rFonts w:ascii="Times New Roman;Times;Serif" w:hAnsi="Times New Roman;Times;Serif"/>
          <w:b w:val="false"/>
          <w:i w:val="false"/>
          <w:caps w:val="false"/>
          <w:smallCaps w:val="false"/>
          <w:sz w:val="20"/>
        </w:rPr>
        <w:t xml:space="preserve"> means the Companies Act (Revised) of the Cayman Islands, including any statutory modification or re-enactment thereof for the time being in force;</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Member</w:t>
      </w:r>
      <w:r>
        <w:rPr>
          <w:rFonts w:ascii="Times New Roman;Times;Serif" w:hAnsi="Times New Roman;Times;Serif"/>
          <w:b w:val="false"/>
          <w:i w:val="false"/>
          <w:caps w:val="false"/>
          <w:smallCaps w:val="false"/>
          <w:sz w:val="20"/>
        </w:rPr>
        <w:t xml:space="preserve"> means any person or persons entered on the register of Members from time to time as the holder of a Share;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Memorandum</w:t>
      </w:r>
      <w:r>
        <w:rPr>
          <w:rFonts w:ascii="Times New Roman;Times;Serif" w:hAnsi="Times New Roman;Times;Serif"/>
          <w:b w:val="false"/>
          <w:i w:val="false"/>
          <w:caps w:val="false"/>
          <w:smallCaps w:val="false"/>
          <w:sz w:val="20"/>
        </w:rPr>
        <w:t xml:space="preserve"> means the memorandum of association of the Company as amended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month</w:t>
      </w:r>
      <w:r>
        <w:rPr>
          <w:rFonts w:ascii="Times New Roman;Times;Serif" w:hAnsi="Times New Roman;Times;Serif"/>
          <w:b w:val="false"/>
          <w:i w:val="false"/>
          <w:caps w:val="false"/>
          <w:smallCaps w:val="false"/>
          <w:sz w:val="20"/>
        </w:rPr>
        <w:t xml:space="preserve"> means a calendar month;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xml:space="preserve"> means a person appointed to hold an office in the Company including a Director, alternate Director or liquidator and excluding the Secretary;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Ordinary Resolution</w:t>
      </w:r>
      <w:r>
        <w:rPr>
          <w:rFonts w:ascii="Times New Roman;Times;Serif" w:hAnsi="Times New Roman;Times;Serif"/>
          <w:b w:val="false"/>
          <w:i w:val="false"/>
          <w:caps w:val="false"/>
          <w:smallCaps w:val="false"/>
          <w:sz w:val="20"/>
        </w:rPr>
        <w:t xml:space="preserve"> means a resolution of a General Meeting passed by a simple majority of Members who (being entitled to do so) vote in person or by proxy at that meeting. The expression also includes a written resolution passed in accordance with Article 11.16 by Members representing a majority of the votes entitled to be cast on the resolution;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Ordinary Share </w:t>
      </w:r>
      <w:r>
        <w:rPr>
          <w:rFonts w:ascii="Times New Roman;Times;Serif" w:hAnsi="Times New Roman;Times;Serif"/>
          <w:b w:val="false"/>
          <w:i w:val="false"/>
          <w:caps w:val="false"/>
          <w:smallCaps w:val="false"/>
          <w:sz w:val="20"/>
        </w:rPr>
        <w:t>means an ordinary share in the capital of the Company having the rights set out in these Articles and issued as either a Class A Ordinary Share or as a Class B Ordinary Share. In these Articles the term Ordinary Share shall embrace all classes of Ordinary Share except where reference is made to a specific class;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Partly Paid Up</w:t>
      </w:r>
      <w:r>
        <w:rPr>
          <w:rFonts w:ascii="Times New Roman;Times;Serif" w:hAnsi="Times New Roman;Times;Serif"/>
          <w:b w:val="false"/>
          <w:i w:val="false"/>
          <w:caps w:val="false"/>
          <w:smallCaps w:val="false"/>
          <w:sz w:val="20"/>
        </w:rPr>
        <w:t xml:space="preserve"> means: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 par value, that the par value for that Share and any premium payable in respect of the issue of that Share, has not been fully paid or credited as paid in money or money’s worth;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9" w:type="dxa"/>
            <w:tcBorders/>
            <w:vAlign w:val="center"/>
          </w:tcPr>
          <w:p>
            <w:pPr>
              <w:pStyle w:val="TableContents"/>
              <w:bidi w:val="0"/>
              <w:spacing w:before="0" w:after="283"/>
              <w:jc w:val="left"/>
              <w:rPr>
                <w:caps w:val="false"/>
                <w:smallCaps w:val="false"/>
              </w:rPr>
            </w:pPr>
            <w:r>
              <w:rPr>
                <w:caps w:val="false"/>
                <w:smallCaps w:val="false"/>
              </w:rPr>
              <w:t> </w:t>
            </w:r>
          </w:p>
        </w:tc>
        <w:tc>
          <w:tcPr>
            <w:tcW w:w="991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without par value, means that the agreed issue price for that Share has not been fully paid or credited as paid in money or money’s worth;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Register of Members</w:t>
      </w:r>
      <w:r>
        <w:rPr>
          <w:rFonts w:ascii="Times New Roman;Times;Serif" w:hAnsi="Times New Roman;Times;Serif"/>
          <w:b w:val="false"/>
          <w:i w:val="false"/>
          <w:caps w:val="false"/>
          <w:smallCaps w:val="false"/>
          <w:sz w:val="20"/>
        </w:rPr>
        <w:t xml:space="preserve"> means the register of Members maintained in accordance with the Law and includes (except where otherwise stated) any branch or duplicate register of the Members;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Secretary</w:t>
      </w:r>
      <w:r>
        <w:rPr>
          <w:rFonts w:ascii="Times New Roman;Times;Serif" w:hAnsi="Times New Roman;Times;Serif"/>
          <w:b w:val="false"/>
          <w:i w:val="false"/>
          <w:caps w:val="false"/>
          <w:smallCaps w:val="false"/>
          <w:sz w:val="20"/>
        </w:rPr>
        <w:t xml:space="preserve"> means a person appointed to perform the duties of the secretary of the Company, including a joint, assistant or deputy secretary;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 xml:space="preserve"> means a share in the capital of the Company and the expression:</w:t>
      </w:r>
    </w:p>
    <w:p>
      <w:pPr>
        <w:pStyle w:val="TextBody"/>
        <w:bidi w:val="0"/>
        <w:spacing w:before="0" w:after="0"/>
        <w:ind w:left="720" w:right="0" w:hanging="0"/>
        <w:jc w:val="both"/>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75"/>
        <w:gridCol w:w="245"/>
        <w:gridCol w:w="7895"/>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stock (except where a distinction between shares and stock is expressed or implied);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78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context permits, also includes a fraction of a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Special Resolution</w:t>
      </w:r>
      <w:r>
        <w:rPr>
          <w:rFonts w:ascii="Times New Roman;Times;Serif" w:hAnsi="Times New Roman;Times;Serif"/>
          <w:b w:val="false"/>
          <w:i w:val="false"/>
          <w:caps w:val="false"/>
          <w:smallCaps w:val="false"/>
          <w:sz w:val="20"/>
        </w:rPr>
        <w:t xml:space="preserve"> means a resolution of a General Meeting or a resolution of a meeting of the holders of any class of Shares in a class meeting duly constituted in accordance with the Articles in each case passed by a majority of not less than two-thirds of Members who (being entitled to do so) vote in person or by proxy at that meeting. The expression includes a unanimous written resolution;</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Treasury Shares</w:t>
      </w:r>
      <w:r>
        <w:rPr>
          <w:rFonts w:ascii="Times New Roman;Times;Serif" w:hAnsi="Times New Roman;Times;Serif"/>
          <w:b w:val="false"/>
          <w:i w:val="false"/>
          <w:caps w:val="false"/>
          <w:smallCaps w:val="false"/>
          <w:sz w:val="20"/>
        </w:rPr>
        <w:t xml:space="preserve"> means Shares held in treasury pursuant to the Law and Article 2.13;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 Securities Act</w:t>
      </w:r>
      <w:r>
        <w:rPr>
          <w:rFonts w:ascii="Times New Roman;Times;Serif" w:hAnsi="Times New Roman;Times;Serif"/>
          <w:b w:val="false"/>
          <w:i w:val="false"/>
          <w:caps w:val="false"/>
          <w:smallCaps w:val="false"/>
          <w:sz w:val="20"/>
        </w:rPr>
        <w:t xml:space="preserve"> means the Securities Act of 1933 of the United States of America, as amended, or any similar federal statute and the rules and regulations of the Commission thereunder, all as the same shall be in effect at the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Interpretation</w:t>
      </w:r>
    </w:p>
    <w:p>
      <w:pPr>
        <w:pStyle w:val="TextBody"/>
        <w:bidi w:val="0"/>
        <w:spacing w:before="0" w:after="0"/>
        <w:ind w:left="0" w:right="0" w:hanging="0"/>
        <w:jc w:val="both"/>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290"/>
        <w:gridCol w:w="869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interpretation of these Articles, the following provisions apply unless the context otherwise requires: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in these Articles to a statute is a reference to a statute of the Cayman Islands as known by its short title, and includes:</w:t>
            </w:r>
          </w:p>
        </w:tc>
      </w:tr>
    </w:tbl>
    <w:p>
      <w:pPr>
        <w:pStyle w:val="TextBody"/>
        <w:bidi w:val="0"/>
        <w:spacing w:before="0" w:after="0"/>
        <w:ind w:left="0" w:right="0" w:hanging="0"/>
        <w:jc w:val="both"/>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75"/>
        <w:gridCol w:w="260"/>
        <w:gridCol w:w="5480"/>
      </w:tblGrid>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statutory modification, amendment or re-enactment;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54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subordinate legislation or regulations issued under that statute.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preceding sentence, a reference to a revised Law of the Cayman Islands is taken to be a reference to the revision of that Law in force from time to time as amended from time to time.</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Headings are inserted for convenience only and do not affect the interpretation of these Articles, unless there is ambiguity.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day on which any act, matter or thing is to be done under these Articles is not a Business Day, the act, matter or thing must be done on the next Business Day.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word which denotes the singular also denotes the plural, a word which denotes the plural also denotes the singular, and a reference to any gender also denotes the other genders.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reference to a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xml:space="preserve"> includes, as appropriate, a company, trust, partnership, joint venture, association, body corporate or government agency.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word or phrase is given a defined meaning another part of speech or grammatical form in respect to that word or phrase has a corresponding meaning.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to time are to be calculated by reference to time in the place where the Company’s registered office is located.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words </w:t>
            </w:r>
            <w:r>
              <w:rPr>
                <w:rFonts w:ascii="Times New Roman;Times;Serif" w:hAnsi="Times New Roman;Times;Serif"/>
                <w:b/>
                <w:i w:val="false"/>
                <w:caps w:val="false"/>
                <w:smallCaps w:val="false"/>
                <w:sz w:val="20"/>
              </w:rPr>
              <w:t>written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in writing</w:t>
            </w:r>
            <w:r>
              <w:rPr>
                <w:rFonts w:ascii="Times New Roman;Times;Serif" w:hAnsi="Times New Roman;Times;Serif"/>
                <w:b w:val="false"/>
                <w:i w:val="false"/>
                <w:caps w:val="false"/>
                <w:smallCaps w:val="false"/>
                <w:sz w:val="20"/>
              </w:rPr>
              <w:t xml:space="preserve"> include all modes of representing or reproducing words in a visible form, but do not include an Electronic Record where the distinction between a document in writing and an Electronic Record is expressed or implied.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words </w:t>
            </w:r>
            <w:r>
              <w:rPr>
                <w:rFonts w:ascii="Times New Roman;Times;Serif" w:hAnsi="Times New Roman;Times;Serif"/>
                <w:b/>
                <w:i w:val="false"/>
                <w:caps w:val="false"/>
                <w:smallCaps w:val="false"/>
                <w:sz w:val="20"/>
              </w:rPr>
              <w:t>including</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include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in particular</w:t>
            </w:r>
            <w:r>
              <w:rPr>
                <w:rFonts w:ascii="Times New Roman;Times;Serif" w:hAnsi="Times New Roman;Times;Serif"/>
                <w:b w:val="false"/>
                <w:i w:val="false"/>
                <w:caps w:val="false"/>
                <w:smallCaps w:val="false"/>
                <w:sz w:val="20"/>
              </w:rPr>
              <w:t xml:space="preserve"> or any similar expression are to be construed without limitation.</w:t>
            </w:r>
          </w:p>
        </w:tc>
      </w:tr>
    </w:tbl>
    <w:p>
      <w:pPr>
        <w:pStyle w:val="TextBody"/>
        <w:bidi w:val="0"/>
        <w:spacing w:before="0" w:after="0"/>
        <w:ind w:left="0" w:right="0" w:hanging="0"/>
        <w:jc w:val="both"/>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290"/>
        <w:gridCol w:w="97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headings in these Articles are intended for convenience only and shall not affect the interpretation of these Articles.</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Exclusion of Table A Articles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contained in Table A in the First Schedule of the Law and any other regulations contained in any statute or subordinate legislation are expressly excluded and do not apply to the Company.</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99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Shares and options, with or without special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Law and these Articles about the redemption and purchase of the Shares, the Directors have general and unconditional authority to allot (with or without confirming rights of renunciation), grant options over or otherwise deal with any unissued Shares to such persons, at such times and on such terms and conditions as they may decide. No Share may be issued at a discount except in accordance with the provisions of the Law.</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preceding Article, the Directors may so deal with the unissued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at a premium or at par;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 w:type="dxa"/>
            <w:tcBorders/>
            <w:vAlign w:val="center"/>
          </w:tcPr>
          <w:p>
            <w:pPr>
              <w:pStyle w:val="TableContents"/>
              <w:bidi w:val="0"/>
              <w:spacing w:before="0" w:after="283"/>
              <w:jc w:val="left"/>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or without preferred, deferred or other special rights or restrictions, whether in regard to dividend, voting, return of capital or otherwise.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two preceding Articles, the Directors may refuse to accept any application for Shares, and may accept any application in whole or in part, for any reason or for no reason.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commissions and brokerage fees</w:t>
      </w:r>
    </w:p>
    <w:p>
      <w:pPr>
        <w:pStyle w:val="TextBody"/>
        <w:bidi w:val="0"/>
        <w:spacing w:before="0" w:after="0"/>
        <w:ind w:left="0" w:right="0" w:hanging="0"/>
        <w:jc w:val="both"/>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290"/>
        <w:gridCol w:w="68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pay a commission to any person in consideration of that person:</w:t>
            </w:r>
          </w:p>
        </w:tc>
      </w:tr>
    </w:tbl>
    <w:p>
      <w:pPr>
        <w:pStyle w:val="TextBody"/>
        <w:bidi w:val="0"/>
        <w:spacing w:before="0" w:after="0"/>
        <w:ind w:left="0" w:right="0" w:hanging="0"/>
        <w:jc w:val="both"/>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75"/>
        <w:gridCol w:w="245"/>
        <w:gridCol w:w="6500"/>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subscribing or agreeing to subscribe, whether absolutely or conditionally;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5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procuring or agreeing to procure subscriptions, whether absolute or conditional,</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Shares. That commission may be satisfied by the payment of cash or the allotment of Fully Paid Up or Partly Paid Up Shares or partly in one way and partly in another.</w:t>
      </w:r>
    </w:p>
    <w:p>
      <w:pPr>
        <w:pStyle w:val="TextBody"/>
        <w:bidi w:val="0"/>
        <w:spacing w:before="0" w:after="0"/>
        <w:ind w:left="720" w:right="0" w:hanging="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90"/>
        <w:gridCol w:w="905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employ a broker in the issue of its capital and pay him any proper commission or brokerage.</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Trusts not recognised</w:t>
      </w:r>
    </w:p>
    <w:p>
      <w:pPr>
        <w:pStyle w:val="TextBody"/>
        <w:bidi w:val="0"/>
        <w:spacing w:before="0" w:after="0"/>
        <w:ind w:left="0" w:right="0" w:hanging="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290"/>
        <w:gridCol w:w="22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Law:</w:t>
            </w:r>
          </w:p>
        </w:tc>
      </w:tr>
    </w:tbl>
    <w:p>
      <w:pPr>
        <w:pStyle w:val="TextBody"/>
        <w:bidi w:val="0"/>
        <w:spacing w:before="0" w:after="0"/>
        <w:ind w:left="0" w:right="0" w:hanging="0"/>
        <w:jc w:val="both"/>
        <w:rPr>
          <w:caps w:val="false"/>
          <w:smallCaps w:val="false"/>
        </w:rPr>
      </w:pPr>
      <w:r>
        <w:rPr>
          <w:caps w:val="false"/>
          <w:smallCaps w:val="false"/>
        </w:rPr>
        <w:t> </w:t>
      </w:r>
    </w:p>
    <w:tbl>
      <w:tblPr>
        <w:tblW w:w="8530" w:type="dxa"/>
        <w:jc w:val="left"/>
        <w:tblInd w:w="0" w:type="dxa"/>
        <w:tblLayout w:type="fixed"/>
        <w:tblCellMar>
          <w:top w:w="0" w:type="dxa"/>
          <w:left w:w="0" w:type="dxa"/>
          <w:bottom w:w="0" w:type="dxa"/>
          <w:right w:w="0" w:type="dxa"/>
        </w:tblCellMar>
      </w:tblPr>
      <w:tblGrid>
        <w:gridCol w:w="75"/>
        <w:gridCol w:w="245"/>
        <w:gridCol w:w="8210"/>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shall be recognised by the Company as holding any Share on any trust;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2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other than the Member shall be recognised by the Company as having any right in a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interests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Article, the Company may (but shall not be obliged to) recognise a security interest of which it has actual notice over shares. The Company shall not be treated as having recognised any such security interest unless it has so agreed in writing with the secured party.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vary class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capital is divided into different classes of Shares then, unless the terms on which a class of Shares was issued state otherwise, the rights attaching to a class of Shares may only be varied if one of the following applies: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holding not less than 50% of the issued Shares of that class consent in writing to the variation;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98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variation is made with the sanction of a Special Resolution passed at a separate general meeting of the Members holding the issued Shares of that class.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Article 2.8(b), all the provisions of these Articles relating to general meetings apply, mutatis mutandis, to every such separate meeting except that: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necessary quorum shall be one or more persons holding, or representing by proxy, not less than one third of the issued Shares of the class;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 w:type="dxa"/>
            <w:tcBorders/>
            <w:vAlign w:val="center"/>
          </w:tcPr>
          <w:p>
            <w:pPr>
              <w:pStyle w:val="TableContents"/>
              <w:bidi w:val="0"/>
              <w:spacing w:before="0" w:after="283"/>
              <w:jc w:val="left"/>
              <w:rPr>
                <w:caps w:val="false"/>
                <w:smallCaps w:val="false"/>
              </w:rPr>
            </w:pPr>
            <w:r>
              <w:rPr>
                <w:caps w:val="false"/>
                <w:smallCaps w:val="false"/>
              </w:rPr>
              <w:t> </w:t>
            </w:r>
          </w:p>
        </w:tc>
        <w:tc>
          <w:tcPr>
            <w:tcW w:w="99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Member holding issued Shares of the class, present in person or by proxy or, in the case of a corporate Member, by its duly authorised representative, may demand a poll.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 separate class meeting, the Directors may treat two or more or all the classes of Shares as forming one class of Shares if the Directors consider that such classes of Shares would be affected in the same way by the proposals under consideration, but in any other case shall treat them as separate classes of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new Share issue on existing class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the terms on which a class of Shares was issued state otherwise, the rights conferred on the Member holding Shares of any class shall not be deemed to be varied by the creation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existing Shares of that class.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bearer Shares or warrants</w:t>
      </w:r>
    </w:p>
    <w:p>
      <w:pPr>
        <w:pStyle w:val="TextBody"/>
        <w:bidi w:val="0"/>
        <w:spacing w:before="0" w:after="0"/>
        <w:ind w:left="0" w:right="0" w:hanging="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395"/>
        <w:gridCol w:w="47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issue Shares or warrants to bearers.</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Treasury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that the Company purchases, redeems or acquires by way of surrender in accordance with the Law shall be held as Treasury Shares and not treated as cancelled if:</w:t>
            </w:r>
          </w:p>
        </w:tc>
      </w:tr>
    </w:tbl>
    <w:p>
      <w:pPr>
        <w:pStyle w:val="TextBody"/>
        <w:bidi w:val="0"/>
        <w:spacing w:before="0" w:after="0"/>
        <w:ind w:left="0" w:right="0" w:hanging="0"/>
        <w:jc w:val="both"/>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75"/>
        <w:gridCol w:w="245"/>
        <w:gridCol w:w="8015"/>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so determine prior to the purchase, redemption or surrender of those shares;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0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relevant provisions of the Memorandum and Articles and the Law are otherwise complied with.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attaching to Treasury Shares and related matters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 may be declared or paid, and no other distribution (whether in cash or otherwise) of the Company’s assets (including any distribution of assets to Members on a winding up) may be made to the Company in respect of a Treasury Share.</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be entered in the register of Members as the holder of the Treasury Shares. However: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treated as a Member for any purpose and shall not exercise any right in respect of the Treasury Shares, and any purported exercise of such a right shall be void;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99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Treasury Share shall not be voted, directly or indirectly, at any meeting of the Company and shall not be counted in determining the total number of issued shares at any given time, whether for the purposes of these Articles or the Law.</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Article 2.15 prevents an allotment of Shares as Fully Paid Up bonus shares in respect of a Treasury Share and Shares allotted as Fully Paid Up bonus shares in respect of a Treasury Share shall be treated as Treasury Shares.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 may be disposed of by the Company in accordance with the Law and otherwise on such terms and conditions as the Directors determine.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keep or cause to be kept a register of Members as required by the Law and may cause the Company to maintain one or more branch registers as contemplated by the Law, provided that where the Company is maintaining one or more branch registers, the Directors shall ensure that a duplicate of each branch register is kept with the Company’s principal register of Members and updated within such number of days of any amendment having been made to such branch register as may be required by the Law.</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to Shares listed on a Designated Stock Exchange may be evidenced and transferred in accordance with the laws applicable to the rules and regulations of the Designated Stock Exchange and, for these purposes, the register of Members may be maintained in accordance with Article 40B of the Act.</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Return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in each calendar year shall prepare or cause to be prepared an annual return and declaration setting forth the particulars required by the Law and shall deliver a copy thereof to the registrar of companies for the Cayman Islands.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98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certificates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 of share certificates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shall only be entitled to a share certificate if the Directors resolve that share certificates shall be issued. Share certificates representing Shares, if any, shall be in such form as the Directors may determine. If the Directors resolve that share certificates shall be issued, upon being entered in the register of Members as the holder of a Share, the Directors may issue to any Member: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payment, one certificate for all the Shares of each class held by that Member (and, upon transferring a part of the Member’s holding of Shares of any class, to a certificate for the balance of that holding);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7" w:type="dxa"/>
            <w:tcBorders/>
            <w:vAlign w:val="center"/>
          </w:tcPr>
          <w:p>
            <w:pPr>
              <w:pStyle w:val="TableContents"/>
              <w:bidi w:val="0"/>
              <w:spacing w:before="0" w:after="283"/>
              <w:jc w:val="left"/>
              <w:rPr>
                <w:caps w:val="false"/>
                <w:smallCaps w:val="false"/>
              </w:rPr>
            </w:pPr>
            <w:r>
              <w:rPr>
                <w:caps w:val="false"/>
                <w:smallCaps w:val="false"/>
              </w:rPr>
              <w:t> </w:t>
            </w:r>
          </w:p>
        </w:tc>
        <w:tc>
          <w:tcPr>
            <w:tcW w:w="99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payment of such reasonable sum as the Directors may determine for every certificate after the first, several certificates each for one or more of that Member’s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certificate shall specify the number, class and distinguishing numbers (if any) of the Shares to which it relates and whether they are Fully Paid Up or Partly Paid Up. A certificate may be executed under seal or executed in such other manner as the Directors determine.</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certificate shall bear legends required under the applicable laws, including the U.S. Securities Act.</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bound to issue more than one certificate for Shares held jointly by several persons and delivery of a certificate for a Share to one joint holder shall be a sufficient delivery to all of them.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Renewal of lost or damaged share certificates</w:t>
      </w:r>
    </w:p>
    <w:p>
      <w:pPr>
        <w:pStyle w:val="TextBody"/>
        <w:bidi w:val="0"/>
        <w:spacing w:before="0" w:after="0"/>
        <w:ind w:left="0" w:right="0" w:hanging="0"/>
        <w:jc w:val="both"/>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290"/>
        <w:gridCol w:w="855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 certificate is defaced, worn-out, lost or destroyed, it may be renewed on such terms (if any) as to:</w:t>
            </w:r>
          </w:p>
        </w:tc>
      </w:tr>
    </w:tbl>
    <w:p>
      <w:pPr>
        <w:pStyle w:val="TextBody"/>
        <w:bidi w:val="0"/>
        <w:spacing w:before="0" w:after="0"/>
        <w:ind w:left="0" w:right="0" w:hanging="0"/>
        <w:jc w:val="both"/>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75"/>
        <w:gridCol w:w="245"/>
        <w:gridCol w:w="7895"/>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78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78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expenses reasonably incurred by the Company in investigating the evidence;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78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a reasonable fee, if any for issuing a replacement share certificate,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Directors may determine, and (in the case of defacement or wearing-out) on delivery to the Company of the old certificate.</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140"/>
        <w:gridCol w:w="129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2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Lien on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Nature and scope of lien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first and paramount lien on all Shares (whether Fully Paid Up or not) registered in the name of a Member (whether solely or jointly with others). The lien is for all monies payable to the Company by the Member or the Member’s estate:</w:t>
            </w:r>
          </w:p>
        </w:tc>
      </w:tr>
    </w:tbl>
    <w:p>
      <w:pPr>
        <w:pStyle w:val="TextBody"/>
        <w:bidi w:val="0"/>
        <w:spacing w:before="0" w:after="0"/>
        <w:ind w:left="0" w:right="0" w:hanging="0"/>
        <w:jc w:val="both"/>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75"/>
        <w:gridCol w:w="245"/>
        <w:gridCol w:w="7715"/>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alone or jointly with any other person, whether or not that other person is a Member;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77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those monies are presently payable.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Board may by Board Resolution declare any Share to be wholly or partly exempt from the provisions of this Article.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may sell Shares to satisfy lien</w:t>
      </w:r>
    </w:p>
    <w:p>
      <w:pPr>
        <w:pStyle w:val="TextBody"/>
        <w:bidi w:val="0"/>
        <w:spacing w:before="0" w:after="0"/>
        <w:ind w:left="0" w:right="0" w:hanging="0"/>
        <w:jc w:val="both"/>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290"/>
        <w:gridCol w:w="81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8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sell any Shares over which it has a lien if all of the following conditions are met: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 in respect of which the lien exists is presently payable;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gives notice to the Member holding the Share (or to the person entitled to it in consequence of the death or bankruptcy of that Member) demanding payment and stating that if the notice is not complied with the Shares may be sold;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sum is not paid within fourteen Clear Days after that notice is deemed to be given under these Articles,and Shares to which this Article 4.3 applies shall be referred to as Lien Default Shares.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Lien Default Shares may be sold in such manner as the Board determines by Board Resolution.</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maximum extent permitted by law, the Directors shall incur no personal liability to the Member concerned in respect of the sale.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Authority to execute instrument of transfer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give effect to a sale, the Directors may authorise any person to execute an instrument of transfer of the Lien Default Shares sold to, or in accordance with the directions of, the purchaser.</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transferee of the Lien Default Shares shall not be affected by any irregularity or invalidity in the proceedings in respect of the sale.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of sale of Shares to satisfy lien</w:t>
      </w:r>
    </w:p>
    <w:p>
      <w:pPr>
        <w:pStyle w:val="TextBody"/>
        <w:bidi w:val="0"/>
        <w:spacing w:before="0" w:after="0"/>
        <w:ind w:left="0" w:right="0" w:hanging="0"/>
        <w:jc w:val="both"/>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290"/>
        <w:gridCol w:w="36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3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sale pursuant to the preceding Articles: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1"/>
        <w:gridCol w:w="9889"/>
      </w:tblGrid>
      <w:tr>
        <w:trPr/>
        <w:tc>
          <w:tcPr>
            <w:tcW w:w="7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Member concerned shall be removed from the register of Members as the holder of those Lien Default Shares;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1" w:type="dxa"/>
            <w:tcBorders/>
            <w:vAlign w:val="center"/>
          </w:tcPr>
          <w:p>
            <w:pPr>
              <w:pStyle w:val="TableContents"/>
              <w:bidi w:val="0"/>
              <w:spacing w:before="0" w:after="283"/>
              <w:jc w:val="left"/>
              <w:rPr>
                <w:caps w:val="false"/>
                <w:smallCaps w:val="false"/>
              </w:rPr>
            </w:pPr>
            <w:r>
              <w:rPr>
                <w:caps w:val="false"/>
                <w:smallCaps w:val="false"/>
              </w:rPr>
              <w:t> </w:t>
            </w:r>
          </w:p>
        </w:tc>
        <w:tc>
          <w:tcPr>
            <w:tcW w:w="98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shall deliver to the Company for cancellation the certificate (if any) for those Lien Default Shares.</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Article 4.8, such person shall remain liable to the Company for all monies which, at the date of sale, were presently payable by him to the Company in respect of those Lien Default Shares. That person shall also be liable to pay interest on those monies from the date of sale until payment at the rate at which interest was payable before that sale or, failing that, at the Default Rate. The Board may by Board Resolution waive payment wholly or in part or enforce payment without any allowance for the value of the Lien Default Shares at the time of sale or for any consideration received on their disposal.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proceeds of sale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of the sale, after payment of the costs, shall be applied in payment of so much of the sum for which the lien exists as is presently payable. Any residue shall be paid to the person whose Lien Default Shares have been sold: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certificate for the Lien Default Shares was issued, at the date of the sale;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0" w:type="dxa"/>
            <w:tcBorders/>
            <w:vAlign w:val="center"/>
          </w:tcPr>
          <w:p>
            <w:pPr>
              <w:pStyle w:val="TableContents"/>
              <w:bidi w:val="0"/>
              <w:spacing w:before="0" w:after="283"/>
              <w:jc w:val="left"/>
              <w:rPr>
                <w:caps w:val="false"/>
                <w:smallCaps w:val="false"/>
              </w:rPr>
            </w:pPr>
            <w:r>
              <w:rPr>
                <w:caps w:val="false"/>
                <w:smallCaps w:val="false"/>
              </w:rPr>
              <w:t> </w:t>
            </w:r>
          </w:p>
        </w:tc>
        <w:tc>
          <w:tcPr>
            <w:tcW w:w="99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certificate for the Lien Default Shares was issued, upon surrender to the Company of that certificate for cancellation but, in either case, subject to the Company retaining a like lien for all sums not presently payable as existed on the Lien Default Shares before the sale.</w:t>
            </w:r>
          </w:p>
        </w:tc>
      </w:tr>
    </w:tbl>
    <w:p>
      <w:pPr>
        <w:pStyle w:val="TextBody"/>
        <w:bidi w:val="0"/>
        <w:spacing w:before="0" w:after="0"/>
        <w:ind w:left="0" w:right="0" w:hanging="0"/>
        <w:jc w:val="both"/>
        <w:rPr>
          <w:caps w:val="false"/>
          <w:smallCaps w:val="false"/>
        </w:rPr>
      </w:pPr>
      <w:r>
        <w:rPr>
          <w:caps w:val="false"/>
          <w:smallCaps w:val="false"/>
        </w:rPr>
        <w:t> </w:t>
      </w:r>
    </w:p>
    <w:tbl>
      <w:tblPr>
        <w:tblW w:w="2718" w:type="dxa"/>
        <w:jc w:val="left"/>
        <w:tblInd w:w="0" w:type="dxa"/>
        <w:tblLayout w:type="fixed"/>
        <w:tblCellMar>
          <w:top w:w="0" w:type="dxa"/>
          <w:left w:w="0" w:type="dxa"/>
          <w:bottom w:w="0" w:type="dxa"/>
          <w:right w:w="0" w:type="dxa"/>
        </w:tblCellMar>
      </w:tblPr>
      <w:tblGrid>
        <w:gridCol w:w="38"/>
        <w:gridCol w:w="125"/>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5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Calls on Shares and forfeiture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make calls and effect of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Board may by Board Resolution make calls on the Members in respect of any monies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on whom a call is made shall remain liable for that call notwithstanding the subsequent transfer of the Shares in respect of which the call was made. He shall not be liable for calls made after he is no longer registered as Member in respect of those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when call made</w:t>
      </w:r>
    </w:p>
    <w:p>
      <w:pPr>
        <w:pStyle w:val="TextBody"/>
        <w:bidi w:val="0"/>
        <w:spacing w:before="0" w:after="0"/>
        <w:ind w:left="0" w:right="0" w:hanging="0"/>
        <w:jc w:val="both"/>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290"/>
        <w:gridCol w:w="98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call shall be deemed to have been made at the time when the resolution of the Directors authorising the call was passed.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 of joint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registered as the joint holders of a Share shall be jointly and severally liable to pay all calls in respect of the Share.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on unpaid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call remains unpaid after it has become due and payable the person from whom it is due and payable shall pay interest on the amount unpaid from the day it became due and payable until it is paid:</w:t>
            </w:r>
          </w:p>
        </w:tc>
      </w:tr>
    </w:tbl>
    <w:p>
      <w:pPr>
        <w:pStyle w:val="TextBody"/>
        <w:bidi w:val="0"/>
        <w:spacing w:before="0" w:after="0"/>
        <w:ind w:left="0" w:right="0" w:hanging="0"/>
        <w:jc w:val="both"/>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75"/>
        <w:gridCol w:w="245"/>
        <w:gridCol w:w="6770"/>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rate fixed by the terms of allotment of the Share or in the notice of the call;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rate is fixed, at the Default Rate.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waive payment of the interest wholly or in part.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Deemed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amount payable in respect of a Share, whether on allotment or on a fixed date or otherwise, shall be deemed to be payable as a call. If the amount is not paid when due the provisions of these Articles shall apply as if the amount had become due and payable by virtue of a call.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accept early payment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accept from a Member the whole or a part of the amount remaining unpaid on Shares held by him although no part of that amount has been called 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make different arrangements at time of issue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Directors may make arrangements on the issue of Shares to distinguish between Members in the amounts and times of payment of calls on their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default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call remains unpaid after it has become due and payable the Directors may give to the person from whom it is due not less than 14 Clear Days’ notice requiring payment of:</w:t>
            </w:r>
          </w:p>
        </w:tc>
      </w:tr>
    </w:tbl>
    <w:p>
      <w:pPr>
        <w:pStyle w:val="TextBody"/>
        <w:bidi w:val="0"/>
        <w:spacing w:before="0" w:after="0"/>
        <w:ind w:left="0" w:right="0" w:hanging="0"/>
        <w:jc w:val="both"/>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75"/>
        <w:gridCol w:w="245"/>
        <w:gridCol w:w="6935"/>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unpaid;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which may have accrued;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expenses which have been incurred by the Company due to that person’s default.</w:t>
            </w:r>
          </w:p>
        </w:tc>
      </w:tr>
    </w:tbl>
    <w:p>
      <w:pPr>
        <w:pStyle w:val="TextBody"/>
        <w:bidi w:val="0"/>
        <w:spacing w:before="0" w:after="0"/>
        <w:ind w:left="0" w:right="0" w:hanging="0"/>
        <w:jc w:val="both"/>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395"/>
        <w:gridCol w:w="29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shall state the following: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where payment is to be made;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4" w:type="dxa"/>
            <w:tcBorders/>
            <w:vAlign w:val="center"/>
          </w:tcPr>
          <w:p>
            <w:pPr>
              <w:pStyle w:val="TableContents"/>
              <w:bidi w:val="0"/>
              <w:spacing w:before="0" w:after="283"/>
              <w:jc w:val="left"/>
              <w:rPr>
                <w:caps w:val="false"/>
                <w:smallCaps w:val="false"/>
              </w:rPr>
            </w:pPr>
            <w:r>
              <w:rPr>
                <w:caps w:val="false"/>
                <w:smallCaps w:val="false"/>
              </w:rPr>
              <w:t> </w:t>
            </w:r>
          </w:p>
        </w:tc>
        <w:tc>
          <w:tcPr>
            <w:tcW w:w="988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warning that if the notice is not complied with the Shares in respect of which the call is made will be liable to be forfeited.</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or surrender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notice given pursuant to Article 5.10 is not complied with, the Directors may, before the payment required by the notice has been received, resolve that any Share the subject of that notice be forfeited. The forfeiture shall include all dividends or other monies payable in respect of the forfeited Share and not paid before the forfeiture. Despite the foregoing, the Board may by Board Resolution determine that any Share the subject of that notice be accepted by the Company as surrendered by the Member holding that Share in lieu of forfeiture.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 of forfeited or surrendered Share and power to cancel forfeiture or surrender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forfeited or surrendered Share may be sold, re-allotted or otherwise disposed of on such terms and in such manner as the Board by Board Resolution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by Board Resolution authorise some person to execute an instrument of transfer of the Share to the transferee.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forfeiture or surrender on former Member</w:t>
      </w:r>
    </w:p>
    <w:p>
      <w:pPr>
        <w:pStyle w:val="TextBody"/>
        <w:bidi w:val="0"/>
        <w:spacing w:before="0" w:after="0"/>
        <w:ind w:left="0" w:right="0" w:hanging="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395"/>
        <w:gridCol w:w="213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w:t>
            </w:r>
          </w:p>
        </w:tc>
        <w:tc>
          <w:tcPr>
            <w:tcW w:w="2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forfeiture or surrender: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Member concerned shall be removed from the register of Members as the holder of those Shares and that person shall cease to be a Member in respect of those Shares;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 w:type="dxa"/>
            <w:tcBorders/>
            <w:vAlign w:val="center"/>
          </w:tcPr>
          <w:p>
            <w:pPr>
              <w:pStyle w:val="TableContents"/>
              <w:bidi w:val="0"/>
              <w:spacing w:before="0" w:after="283"/>
              <w:jc w:val="left"/>
              <w:rPr>
                <w:caps w:val="false"/>
                <w:smallCaps w:val="false"/>
              </w:rPr>
            </w:pPr>
            <w:r>
              <w:rPr>
                <w:caps w:val="false"/>
                <w:smallCaps w:val="false"/>
              </w:rPr>
              <w:t> </w:t>
            </w:r>
          </w:p>
        </w:tc>
        <w:tc>
          <w:tcPr>
            <w:tcW w:w="990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shall surrender to the Company for cancellation the certificate (if any) for the forfeited or surrendered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forfeiture or surrender of his Shares, that person shall remain liable to the Company for all monies which at the date of forfeiture or surrender were presently payable by him to the Company in respect of those Shares together with:</w:t>
            </w:r>
          </w:p>
        </w:tc>
      </w:tr>
    </w:tbl>
    <w:p>
      <w:pPr>
        <w:pStyle w:val="TextBody"/>
        <w:bidi w:val="0"/>
        <w:spacing w:before="0" w:after="0"/>
        <w:ind w:left="0" w:right="0" w:hanging="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75"/>
        <w:gridCol w:w="245"/>
        <w:gridCol w:w="5000"/>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expenses;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50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from the date of forfeiture or surrender until payment:</w:t>
            </w:r>
          </w:p>
        </w:tc>
      </w:tr>
    </w:tbl>
    <w:p>
      <w:pPr>
        <w:pStyle w:val="TextBody"/>
        <w:bidi w:val="0"/>
        <w:spacing w:before="0" w:after="0"/>
        <w:ind w:left="0" w:right="0" w:hanging="0"/>
        <w:jc w:val="both"/>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75"/>
        <w:gridCol w:w="260"/>
        <w:gridCol w:w="6245"/>
      </w:tblGrid>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rate of which interest was payable on those monies before forfeiture;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62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6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interest was so payable, at the Default Rate.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however, may waive payment wholly or in part.</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forfeiture or surrender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declaration, whether statutory or under oath, made by a Director or the Secretary shall be conclusive evidence of the following matters stated in it as against all persons claiming to be entitled to forfeited Shares:</w:t>
            </w:r>
          </w:p>
        </w:tc>
      </w:tr>
    </w:tbl>
    <w:p>
      <w:pPr>
        <w:pStyle w:val="TextBody"/>
        <w:bidi w:val="0"/>
        <w:spacing w:before="0" w:after="0"/>
        <w:ind w:left="0" w:right="0" w:hanging="0"/>
        <w:jc w:val="both"/>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75"/>
        <w:gridCol w:w="245"/>
        <w:gridCol w:w="6920"/>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person making the declaration is a Director or Secretary of the Company,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particular Shares have been forfeited or surrendered on a particular date.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execution of an instrument of transfer, if necessary, the declaration shall constitute good title to the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of forfeited or surrendered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to whom the forfeited or surrendered Shares are disposed of shall not be bound to see to the application of the consideration, if any, of those Shares nor shall his title to the Shares be affected by any irregularity in, or invalidity of the proceedings in respect of, the forfeiture, surrender or disposal of those Shares.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98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of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to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Transfer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following Articles about the transfer of Shares, and provided that such transfer complies with applicable rules of the Designated Stock Exchange, a Member may freely transfer Shares (except Class B Ordinary Shares which shall not be transferrable) to another person by completing an instrument of transfer in a common form or in a form prescribed by the Designated Stock Exchange or in any other form approved by the directors, executed: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(except Class B Ordinary Shares which shall not be transferrable) are Fully Paid, by or on behalf of that Member;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3" w:type="dxa"/>
            <w:tcBorders/>
            <w:vAlign w:val="center"/>
          </w:tcPr>
          <w:p>
            <w:pPr>
              <w:pStyle w:val="TableContents"/>
              <w:bidi w:val="0"/>
              <w:spacing w:before="0" w:after="283"/>
              <w:jc w:val="left"/>
              <w:rPr>
                <w:caps w:val="false"/>
                <w:smallCaps w:val="false"/>
              </w:rPr>
            </w:pPr>
            <w:r>
              <w:rPr>
                <w:caps w:val="false"/>
                <w:smallCaps w:val="false"/>
              </w:rPr>
              <w:t> </w:t>
            </w:r>
          </w:p>
        </w:tc>
        <w:tc>
          <w:tcPr>
            <w:tcW w:w="98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(except Class B Ordinary Shares which shall not be transferrable) are partly paid, by or on behalf of that Member and the transferee.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shall be deemed to remain the holder of a Share (except Class B Ordinary Shares which shall not be transferrable) until the name of the transferee is entered into the Register of Members.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refuse registration for Shares not listed on a Designated Stock Exchange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in question are not listed on or subject to the rules of any Designated Stock Exchange, registration of any transfer of shares must be approved by the Directors by Board Resolution, and the Directors may in their absolute discretion decline to register any transfer of such Shares which are not Fully Paid Up or on which the Company has a lien. The Directors may also, but are not required to, decline to register any transfer of any such Share unless: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3"/>
        <w:gridCol w:w="9917"/>
      </w:tblGrid>
      <w:tr>
        <w:trPr/>
        <w:tc>
          <w:tcPr>
            <w:tcW w:w="7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the Company, accompanied by the certificate (if any) for the Shares to which it relates and such other evidence as the Board may reasonably require to show the right of the transferor to make the transfer;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Share is to be transferred does not exceed four;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transferred are Fully Paid Up and free of any lien in favour of the Company;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fee of such maximum sum as the Designated Stock Exchanges may determine to be payable, or such lesser sum as the Board may from time to time require, related to the transfer is paid to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Suspension of transfers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on 14 days’ notice being given by advertisement in such one or more newspapers or by electronic means, be suspended and the register of Members closed at such times and for such periods as the Directors may, in their absolute discretion, from time to time determine, provided always that such registration of transfer shall not be suspended nor the register of Members closed for more than 30 days in any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may retain instrument of transfer</w:t>
      </w:r>
    </w:p>
    <w:p>
      <w:pPr>
        <w:pStyle w:val="TextBody"/>
        <w:bidi w:val="0"/>
        <w:spacing w:before="0" w:after="0"/>
        <w:ind w:left="0" w:right="0" w:hanging="0"/>
        <w:jc w:val="both"/>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290"/>
        <w:gridCol w:w="64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instruments of transfer that are registered shall be retained by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refusal to register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refuse to register a transfer of any Shares not listed on a Designated Stock Exchange, they shall within one month after the date on which the instrument of transfer was lodged with the Company send to each of the transferor and the transferee notice of the refusal.</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140"/>
        <w:gridCol w:w="201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0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Transmission of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on death of a Member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Member dies, the only persons recognised by the Company as having any title to the deceased Members’ interest are the following:</w:t>
            </w:r>
          </w:p>
        </w:tc>
      </w:tr>
    </w:tbl>
    <w:p>
      <w:pPr>
        <w:pStyle w:val="TextBody"/>
        <w:bidi w:val="0"/>
        <w:spacing w:before="0" w:after="0"/>
        <w:ind w:left="0" w:right="0" w:hanging="0"/>
        <w:jc w:val="both"/>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75"/>
        <w:gridCol w:w="245"/>
        <w:gridCol w:w="8435"/>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deceased Member was a joint holder, the survivor or survivors;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4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deceased Member was a sole holder, that Member’s personal representative or representatives.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these Articles shall release the deceased Member’s estate from any liability in respect of any Share, whether the deceased was a sole holder or a joint 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of transfer of a Share following death or bankruptcy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becoming entitled to a Share in consequence of the death or bankruptcy of a Member may elect to do either of the following:</w:t>
            </w:r>
          </w:p>
        </w:tc>
      </w:tr>
    </w:tbl>
    <w:p>
      <w:pPr>
        <w:pStyle w:val="TextBody"/>
        <w:bidi w:val="0"/>
        <w:spacing w:before="0" w:after="0"/>
        <w:ind w:left="0" w:right="0" w:hanging="0"/>
        <w:jc w:val="both"/>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75"/>
        <w:gridCol w:w="245"/>
        <w:gridCol w:w="3140"/>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become the holder of the Share;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transfer the Share to another person.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must produce such evidence of his entitlement as the Directors may properly require.</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person elects to become the holder of the Share, he must give notice to the Company to that effect. For the purposes of these Articles, that notice shall be treated as though it were an executed instrument of transfer.</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person elects to transfer the Share to another person then:</w:t>
            </w:r>
          </w:p>
        </w:tc>
      </w:tr>
    </w:tbl>
    <w:p>
      <w:pPr>
        <w:pStyle w:val="TextBody"/>
        <w:bidi w:val="0"/>
        <w:spacing w:before="0" w:after="0"/>
        <w:ind w:left="0" w:right="0" w:hanging="0"/>
        <w:jc w:val="both"/>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75"/>
        <w:gridCol w:w="245"/>
        <w:gridCol w:w="8615"/>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is Fully Paid Up, the transferor must execute an instrument of transfer;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6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is nil or Partly Paid Up, the transferor and the transferee must execute an instrument of transfer.</w:t>
            </w:r>
          </w:p>
        </w:tc>
      </w:tr>
    </w:tbl>
    <w:p>
      <w:pPr>
        <w:pStyle w:val="TextBody"/>
        <w:bidi w:val="0"/>
        <w:spacing w:before="0" w:after="0"/>
        <w:ind w:left="0" w:right="0" w:hanging="0"/>
        <w:jc w:val="both"/>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290"/>
        <w:gridCol w:w="94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Articles relating to the transfer of Shares shall apply to the notice or, as appropriate, the instrument of transfer.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registered as a Member by reason of the death or bankruptcy of another Member shall indemnify the Company and the Directors against any loss or damage suffered by the Company or the Directors as a result of that registration.</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person entitled to a Share following death or bankruptcy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becoming entitled to a Share by reason of the death or bankruptcy of a Member shall have the rights to which he would be entitled if he were registered as the holder of the Share. But, until he is registered as Member in respect of the Share, he shall not be entitled to attend or vote at any meeting of the Company or at any separate meeting of the holders of that class of Shares.</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99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Alteration of capital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Increasing, consolidating, converting, dividing and cancelling share capital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by the Law, the Company may by Ordinary Resolution do any of the following and amend its Memorandum for that purpose: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its share capital by new Shares of the amount fixed by that Ordinary Resolution and with the attached rights, priorities and privileges set out in that Ordinary Resolution;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its share capital into Shares of larger amount than its existing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 all or any of its Paid Up Shares into stock, and reconvert that stock into Paid Up Shares of any denomination;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Dealing with fractions resulting from consolidation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as a result of a consolidation of Shares, any Members would become entitled to fractions of a Share the Directors may on behalf of those Members deal with the fractions as it thinks fit, including (without limitation):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round up or down the fraction to the nearest whole number, such rounding to be determined by the Directors acting in their sole discretion;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8" w:type="dxa"/>
            <w:tcBorders/>
            <w:vAlign w:val="center"/>
          </w:tcPr>
          <w:p>
            <w:pPr>
              <w:pStyle w:val="TableContents"/>
              <w:bidi w:val="0"/>
              <w:spacing w:before="0" w:after="283"/>
              <w:jc w:val="left"/>
              <w:rPr>
                <w:caps w:val="false"/>
                <w:smallCaps w:val="false"/>
              </w:rPr>
            </w:pPr>
            <w:r>
              <w:rPr>
                <w:caps w:val="false"/>
                <w:smallCaps w:val="false"/>
              </w:rPr>
              <w:t> </w:t>
            </w:r>
          </w:p>
        </w:tc>
        <w:tc>
          <w:tcPr>
            <w:tcW w:w="99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the Shares representing the fractions for the best price reasonably obtainable to any person (including, subject to the provisions of the Law, the Company);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8" w:type="dxa"/>
            <w:tcBorders/>
            <w:vAlign w:val="center"/>
          </w:tcPr>
          <w:p>
            <w:pPr>
              <w:pStyle w:val="TableContents"/>
              <w:bidi w:val="0"/>
              <w:spacing w:before="0" w:after="283"/>
              <w:jc w:val="left"/>
              <w:rPr>
                <w:caps w:val="false"/>
                <w:smallCaps w:val="false"/>
              </w:rPr>
            </w:pPr>
            <w:r>
              <w:rPr>
                <w:caps w:val="false"/>
                <w:smallCaps w:val="false"/>
              </w:rPr>
              <w:t> </w:t>
            </w:r>
          </w:p>
        </w:tc>
        <w:tc>
          <w:tcPr>
            <w:tcW w:w="99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distribute the net proceeds in due proportion among those Members.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Article 8.2, the Directors may authorise some person to execute an instrument of transfer of the Shares to,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Reducing share capital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Law and to any rights for the time being conferred on the Members holding a particular class of Shares, the Company may, by Special Resolution, reduce its share capital in any way.</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99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redemption and purchase of own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redeemable Shares and to purchase own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Law and to any rights for the time being conferred on the Members holding a particular class of Shares, the Company may by its Directors: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Shares that are to be redeemed or liable to be redeemed, at the option of the Company or the Member holding those redeemable Shares, on the terms and in the manner its Directors determine before the issue of those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992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992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all or any of its own Shares of any class including any redeemable Shares on the terms and in the manner which the Directors determine at the time of such purchase.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make a payment in respect of the redemption or purchase of its own Shares in any manner authorised by the Law, including out of any combination of the following: capital, its profits and the proceeds of a fresh issue of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for redemption or purchase in cash or in specie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making a payment in respect of the redemption or purchase of Shares, the Directors may make the payment in cash or </w:t>
            </w:r>
            <w:r>
              <w:rPr>
                <w:rFonts w:ascii="Times New Roman;Times;Serif" w:hAnsi="Times New Roman;Times;Serif"/>
                <w:b w:val="false"/>
                <w:i/>
                <w:caps w:val="false"/>
                <w:smallCaps w:val="false"/>
                <w:sz w:val="20"/>
              </w:rPr>
              <w:t>in specie</w:t>
            </w:r>
            <w:r>
              <w:rPr>
                <w:rFonts w:ascii="Times New Roman;Times;Serif" w:hAnsi="Times New Roman;Times;Serif"/>
                <w:b w:val="false"/>
                <w:i w:val="false"/>
                <w:caps w:val="false"/>
                <w:smallCaps w:val="false"/>
                <w:sz w:val="20"/>
              </w:rPr>
              <w:t xml:space="preserve"> (or partly in one and partly in the other) if so authorised by the terms of the allotment of those Shares or by the terms applying to those Shares in accordance with Article 9.1, or otherwise by agreement with the Member holding those Shares.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redemption or purchase of a Share</w:t>
      </w:r>
    </w:p>
    <w:p>
      <w:pPr>
        <w:pStyle w:val="TextBody"/>
        <w:bidi w:val="0"/>
        <w:spacing w:before="0" w:after="0"/>
        <w:ind w:left="0" w:right="0" w:hanging="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90"/>
        <w:gridCol w:w="42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4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date of redemption or purchase of a Share: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 holding that Share shall cease to be entitled to any rights in respect of the Share other than the right to receive:</w:t>
            </w:r>
          </w:p>
        </w:tc>
      </w:tr>
    </w:tbl>
    <w:p>
      <w:pPr>
        <w:pStyle w:val="TextBody"/>
        <w:bidi w:val="0"/>
        <w:spacing w:before="0" w:after="0"/>
        <w:ind w:left="0" w:right="0" w:hanging="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75"/>
        <w:gridCol w:w="260"/>
        <w:gridCol w:w="7235"/>
      </w:tblGrid>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for the Share;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72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 declared in respect of the Share prior to the date of redemption or purchase;</w:t>
            </w:r>
          </w:p>
        </w:tc>
      </w:tr>
    </w:tbl>
    <w:p>
      <w:pPr>
        <w:pStyle w:val="TextBody"/>
        <w:bidi w:val="0"/>
        <w:spacing w:before="0" w:after="0"/>
        <w:ind w:left="0" w:right="0" w:hanging="0"/>
        <w:jc w:val="both"/>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75"/>
        <w:gridCol w:w="245"/>
        <w:gridCol w:w="7850"/>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name shall be removed from the register of Members with respect to the Share;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78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shall be cancelled or held as a Treasury Share, as the Directors may determine.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Article 9.3, the date of redemption or purchase is the date when the Member’s name is removed from the register of Members with respect to the Shares the subject of the redemption or purchase.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Ordinary Share shall be convertible, at the option of the holder thereof, at any time after the date of issuance of such Share, at the office of the Company or any transfer agent for such Shares, into one fully paid and non-assessable Class A Ordinary Share.</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at all times reserve and keep available out of the Company’s authorised but unissued Class A Ordinary Shares, solely for the purpose of effecting the conversion of the Class B Ordinary Shares, such number of its Class A Ordinary Shares as shall from time to time be sufficient to effect the conversion of all outstanding Class B Ordinary Shares; and if at any time the number of authorised but unissued Class A Ordinary Shares shall not be sufficient to effect the conversion of all then outstanding Class B Ordinary Shares, in addition to such other remedies as shall be available to the holders of such Class B Ordinary Shares, the Directors will take such action as may be necessary to increase its authorised but unissued Class A Ordinary Shares to such number of Shares as shall be sufficient for such purposes.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conversion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conversions of Class B Ordinary Shares to Class A Ordinary Shares shall be effected by way of redemption or repurchase by the Company of the relevant Class B Ordinary Shares and the simultaneous issue of Class A Ordinary Shares in consideration for such redemption or repurchase. The Members and the Company will procure that any and all necessary corporate actions are taken to effect such conversion.</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245"/>
        <w:gridCol w:w="185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18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of Members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and extraordinary general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but shall not (unless required by the Designated Stock Exchange Rules) be obligated to, in each year hold a general meeting as an annual general meeting, which, if held, shall be convened by the chairman of the Board, or the Directors by Board Resolution, in accordance with these Articles.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general meetings other than annual general meetings shall be called extraordinary general meetings.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call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of the Board, or the Directors may by Board Resolution, call a general meeting at any time.</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are insufficient Directors to constitute a quorum and the remaining Directors are unable to agree on the appointment of additional Directors, the Directors must call a general meeting for the purpose of appointing additional Directors.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must also call a general meeting if requisitioned in the manner set out in the next two Articles.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one or more Members holding not less than one-third of all votes attaching to the total issued and paid up share capital of the Company at the date of deposit of the requisition shall at all times have the right, by written requisition to the Board or the Secretary, to require an extraordinary general meeting to be called by the Board for the transaction of any business specified in such requisition; and such meeting shall be held within two (2) months after the deposit of such requisition. If within twenty one (21) days of such deposit the Board fails to proceed to convene such meeting the requisitionist(s) himself (themselves) may do so in the same manner, and all reasonable expenses incurred by the requisitionist(s) as a result of the failure of the Board shall be reimbursed to the requisitionist(s) by the Company.</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requisition must also:</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specify the purpose of the meeting.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6" w:type="dxa"/>
            <w:tcBorders/>
            <w:vAlign w:val="center"/>
          </w:tcPr>
          <w:p>
            <w:pPr>
              <w:pStyle w:val="TableContents"/>
              <w:bidi w:val="0"/>
              <w:spacing w:before="0" w:after="283"/>
              <w:jc w:val="left"/>
              <w:rPr>
                <w:caps w:val="false"/>
                <w:smallCaps w:val="false"/>
              </w:rPr>
            </w:pPr>
            <w:r>
              <w:rPr>
                <w:caps w:val="false"/>
                <w:smallCaps w:val="false"/>
              </w:rPr>
              <w:t> </w:t>
            </w:r>
          </w:p>
        </w:tc>
        <w:tc>
          <w:tcPr>
            <w:tcW w:w="99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signed by or on behalf of each requisitioner (and for this purpose each joint holder shall be obliged to sign). The requisition may consist of several documents in like form signed by one or more of the requisitioners;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6" w:type="dxa"/>
            <w:tcBorders/>
            <w:vAlign w:val="center"/>
          </w:tcPr>
          <w:p>
            <w:pPr>
              <w:pStyle w:val="TableContents"/>
              <w:bidi w:val="0"/>
              <w:spacing w:before="0" w:after="283"/>
              <w:jc w:val="left"/>
              <w:rPr>
                <w:caps w:val="false"/>
                <w:smallCaps w:val="false"/>
              </w:rPr>
            </w:pPr>
            <w:r>
              <w:rPr>
                <w:caps w:val="false"/>
                <w:smallCaps w:val="false"/>
              </w:rPr>
              <w:t> </w:t>
            </w:r>
          </w:p>
        </w:tc>
        <w:tc>
          <w:tcPr>
            <w:tcW w:w="99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delivered in accordance with the notice provisions.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foregoing, if there are insufficient Directors to constitute a quorum and the remaining Directors are unable to agree on the appointment of additional Directors, any one or more Members who together hold at least five per cent of the rights to vote at a general meeting may call a general meeting for the purpose of considering the business specified in the notice of meeting which shall include as an item of business the appointment of additional Directors.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Members call a meeting under the above provisions, the Company shall reimburse their reasonable expenses.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of notice</w:t>
      </w:r>
    </w:p>
    <w:p>
      <w:pPr>
        <w:pStyle w:val="TextBody"/>
        <w:bidi w:val="0"/>
        <w:spacing w:before="0" w:after="0"/>
        <w:ind w:left="0" w:right="0" w:hanging="0"/>
        <w:jc w:val="both"/>
        <w:rPr>
          <w:caps w:val="false"/>
          <w:smallCaps w:val="false"/>
        </w:rPr>
      </w:pPr>
      <w:r>
        <w:rPr>
          <w:caps w:val="false"/>
          <w:smallCaps w:val="false"/>
        </w:rPr>
        <w:t> </w:t>
      </w:r>
    </w:p>
    <w:tbl>
      <w:tblPr>
        <w:tblW w:w="5688" w:type="dxa"/>
        <w:jc w:val="left"/>
        <w:tblInd w:w="0" w:type="dxa"/>
        <w:tblLayout w:type="fixed"/>
        <w:tblCellMar>
          <w:top w:w="0" w:type="dxa"/>
          <w:left w:w="0" w:type="dxa"/>
          <w:bottom w:w="0" w:type="dxa"/>
          <w:right w:w="0" w:type="dxa"/>
        </w:tblCellMar>
      </w:tblPr>
      <w:tblGrid>
        <w:gridCol w:w="38"/>
        <w:gridCol w:w="485"/>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5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 general meeting shall specify each of the following: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the date and the hour of the meeting;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7" w:type="dxa"/>
            <w:tcBorders/>
            <w:vAlign w:val="center"/>
          </w:tcPr>
          <w:p>
            <w:pPr>
              <w:pStyle w:val="TableContents"/>
              <w:bidi w:val="0"/>
              <w:spacing w:before="0" w:after="283"/>
              <w:jc w:val="left"/>
              <w:rPr>
                <w:caps w:val="false"/>
                <w:smallCaps w:val="false"/>
              </w:rPr>
            </w:pPr>
            <w:r>
              <w:rPr>
                <w:caps w:val="false"/>
                <w:smallCaps w:val="false"/>
              </w:rPr>
              <w:t> </w:t>
            </w:r>
          </w:p>
        </w:tc>
        <w:tc>
          <w:tcPr>
            <w:tcW w:w="99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meeting is to be held in two or more places, the technology that will be used to facilitate the meeting;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7" w:type="dxa"/>
            <w:tcBorders/>
            <w:vAlign w:val="center"/>
          </w:tcPr>
          <w:p>
            <w:pPr>
              <w:pStyle w:val="TableContents"/>
              <w:bidi w:val="0"/>
              <w:spacing w:before="0" w:after="283"/>
              <w:jc w:val="left"/>
              <w:rPr>
                <w:caps w:val="false"/>
                <w:smallCaps w:val="false"/>
              </w:rPr>
            </w:pPr>
            <w:r>
              <w:rPr>
                <w:caps w:val="false"/>
                <w:smallCaps w:val="false"/>
              </w:rPr>
              <w:t> </w:t>
            </w:r>
          </w:p>
        </w:tc>
        <w:tc>
          <w:tcPr>
            <w:tcW w:w="99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paragraph (d) and the requirements of (to the extent applicable) the Designated Stock Exchange Rules, the general nature of the business to be transacted;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7" w:type="dxa"/>
            <w:tcBorders/>
            <w:vAlign w:val="center"/>
          </w:tcPr>
          <w:p>
            <w:pPr>
              <w:pStyle w:val="TableContents"/>
              <w:bidi w:val="0"/>
              <w:spacing w:before="0" w:after="283"/>
              <w:jc w:val="left"/>
              <w:rPr>
                <w:caps w:val="false"/>
                <w:smallCaps w:val="false"/>
              </w:rPr>
            </w:pPr>
            <w:r>
              <w:rPr>
                <w:caps w:val="false"/>
                <w:smallCaps w:val="false"/>
              </w:rPr>
              <w:t> </w:t>
            </w:r>
          </w:p>
        </w:tc>
        <w:tc>
          <w:tcPr>
            <w:tcW w:w="99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resolution is proposed as a Special Resolution, the text of that resolution.</w:t>
            </w:r>
          </w:p>
        </w:tc>
      </w:tr>
    </w:tbl>
    <w:p>
      <w:pPr>
        <w:pStyle w:val="TextBody"/>
        <w:bidi w:val="0"/>
        <w:spacing w:before="0" w:after="0"/>
        <w:ind w:left="0" w:right="0" w:hanging="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500"/>
        <w:gridCol w:w="707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7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notice there shall appear with reasonable prominence the following statements: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Member who is entitled to attend and vote is entitled to appoint one or more proxies to attend and vote instead of that Member;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8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proxyholder need not be a Member.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of notice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seven Clear Days’ notice of an annual general meeting must be given to Members. For any other general meeting, at least seven Clear Days’ notice must be given to Members.</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Law, a meeting may be convened on shorter notice, subject to the Law with the consent of the Member or Members who, individually or collectively, hold at least ninety per cent of the voting rights of all those who have a right to vote at that meeting.</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to receive notice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these Articles and to any restrictions imposed on any Shares, the notice shall be given to the following people:</w:t>
            </w:r>
          </w:p>
        </w:tc>
      </w:tr>
    </w:tbl>
    <w:p>
      <w:pPr>
        <w:pStyle w:val="TextBody"/>
        <w:bidi w:val="0"/>
        <w:spacing w:before="0" w:after="0"/>
        <w:ind w:left="0" w:right="0" w:hanging="0"/>
        <w:jc w:val="both"/>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75"/>
        <w:gridCol w:w="245"/>
        <w:gridCol w:w="7130"/>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71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entitled to a Share in consequence of the death or bankruptcy of a Member;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71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by Board Resolution determine that the Members entitled to receive notice of a meeting are those persons entered on the register of Members at the close of business on a day determined by the Board.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Accidental omission to give notice or non-receipt of notice</w:t>
      </w:r>
    </w:p>
    <w:p>
      <w:pPr>
        <w:pStyle w:val="TextBody"/>
        <w:bidi w:val="0"/>
        <w:spacing w:before="0" w:after="0"/>
        <w:ind w:left="0" w:right="0" w:hanging="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500"/>
        <w:gridCol w:w="548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Proceedings at a meeting shall not be invalidated by the following:</w:t>
            </w:r>
          </w:p>
        </w:tc>
      </w:tr>
    </w:tbl>
    <w:p>
      <w:pPr>
        <w:pStyle w:val="TextBody"/>
        <w:bidi w:val="0"/>
        <w:spacing w:before="0" w:after="0"/>
        <w:ind w:left="0" w:right="0" w:hanging="0"/>
        <w:jc w:val="both"/>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75"/>
        <w:gridCol w:w="245"/>
        <w:gridCol w:w="6920"/>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accidental failure to give notice of the meeting to any person entitled to notice;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non-receipt of notice of the meeting by any person entitled to notice.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where a notice of meeting is published on a website proceedings at the meeting shall not be invalidated merely because it is accidentally published:</w:t>
            </w:r>
          </w:p>
        </w:tc>
      </w:tr>
    </w:tbl>
    <w:p>
      <w:pPr>
        <w:pStyle w:val="TextBody"/>
        <w:bidi w:val="0"/>
        <w:spacing w:before="0" w:after="0"/>
        <w:ind w:left="0" w:right="0" w:hanging="0"/>
        <w:jc w:val="both"/>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75"/>
        <w:gridCol w:w="245"/>
        <w:gridCol w:w="9860"/>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different place on the website;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8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part only of the period from the date of the notification until the conclusion of the meeting to which the notice relates.</w:t>
            </w:r>
          </w:p>
        </w:tc>
      </w:tr>
    </w:tbl>
    <w:p>
      <w:pPr>
        <w:pStyle w:val="TextBody"/>
        <w:bidi w:val="0"/>
        <w:spacing w:before="0" w:after="0"/>
        <w:ind w:left="0" w:right="0" w:hanging="0"/>
        <w:jc w:val="both"/>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245"/>
        <w:gridCol w:w="312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31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Proceedings at meetings of Members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provided in the following Article, no business shall be transacted at any meeting unless a quorum is present in person or by proxy. A quorum is as follows: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only one Member: that Member;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990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more than one Member: one or more Members holding Shares that represent not less than one-third of the outstanding Shares carrying the right to vote at such general meeting.</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Lack of quorum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present within fifteen minutes of the time appointed for the meeting, or if at any time during the meeting it becomes inquorate, then the following provisions apply: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meeting was requisitioned by Members, it shall be cancelled.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case, the meeting shall stand adjourned to the same time and place seven days hence, or to such other time or place as is determined by the Directors. If a quorum is not present within fifteen minutes of the time appointed for the adjourned meeting, then the Members present in person or by proxy shall constitute a quorum.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of a general meeting shall be the chairman of the Board appointed by Board Resolution, or such other Director as the Directors have nominated to chair Board meetings in the absence of the chairman of the Board. Absent any such person being present within fifteen minutes of the time appointed for the meeting, the Directors present shall elect one of their number to chair the meeting.</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Director is present within fifteen minutes of the time appointed for the meeting, or if no Director is willing to act as chairman, the Members present in person or by proxy and entitled to vote shall choose one of their number to chair the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a Director to attend and speak</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a Director is not a Member, he shall be entitled to attend and speak at any general meeting and at any separate meeting of Members holding a particular class of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Accommodation of Members at meeting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 it appears to the chairman of the meeting that the meeting place specified in the notice convening the meeting is inadequate to accommodate all Members entitled and wishing to attend, the meeting will be duly constituted and its proceedings valid if the chairman is satisfied that adequate facilities are available to ensure that a Member who is unable to be accommodated is able (whether at the meeting place or elsewhere):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participate in the business for which the meeting has been convened;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9" w:type="dxa"/>
            <w:tcBorders/>
            <w:vAlign w:val="center"/>
          </w:tcPr>
          <w:p>
            <w:pPr>
              <w:pStyle w:val="TableContents"/>
              <w:bidi w:val="0"/>
              <w:spacing w:before="0" w:after="283"/>
              <w:jc w:val="left"/>
              <w:rPr>
                <w:caps w:val="false"/>
                <w:smallCaps w:val="false"/>
              </w:rPr>
            </w:pPr>
            <w:r>
              <w:rPr>
                <w:caps w:val="false"/>
                <w:smallCaps w:val="false"/>
              </w:rPr>
              <w:t> </w:t>
            </w:r>
          </w:p>
        </w:tc>
        <w:tc>
          <w:tcPr>
            <w:tcW w:w="99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hear and see all persons present who speak (whether by the use of microphones, loud-speakers, audio-visual communications equipment or otherwise);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9" w:type="dxa"/>
            <w:tcBorders/>
            <w:vAlign w:val="center"/>
          </w:tcPr>
          <w:p>
            <w:pPr>
              <w:pStyle w:val="TableContents"/>
              <w:bidi w:val="0"/>
              <w:spacing w:before="0" w:after="283"/>
              <w:jc w:val="left"/>
              <w:rPr>
                <w:caps w:val="false"/>
                <w:smallCaps w:val="false"/>
              </w:rPr>
            </w:pPr>
            <w:r>
              <w:rPr>
                <w:caps w:val="false"/>
                <w:smallCaps w:val="false"/>
              </w:rPr>
              <w:t> </w:t>
            </w:r>
          </w:p>
        </w:tc>
        <w:tc>
          <w:tcPr>
            <w:tcW w:w="99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heard and seen by all other persons present in the same way.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measures which the Board may be required to take due to the location or venue of the meeting, the Board may make any arrangement and impose any restriction it considers appropriate and reasonable in the circumstances to ensure the security of a meeting including, without limitation, the searching of any person attending the meeting and the imposing of restrictions on the items of personal property that may be taken into the meeting place. The Board may refuse entry to, or eject from, a meeting a person who refuses to comply with any such arrangements or restrictions.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Adjournment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may at any time adjourn a meeting with the consent of the Members constituting a quorum. The chairman must adjourn the meeting if so directed by the meeting. No business, however, can be transacted at an adjourned meeting other than business which might properly have been transacted at the original meeting.</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 meeting be adjourned for more than 7 Clear Days, whether because of a lack of quorum or otherwise, Members shall be given at least seven Clear Days’ notice of the date, time and place of the adjourned meeting and the general nature of the business to be transacted. Otherwise it shall not be necessary to give any notice of the adjournment.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of voting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put to the vote of the meeting shall be decided on a poll duly demanded. Subject to the Law, a poll may be demanded:</w:t>
            </w:r>
          </w:p>
        </w:tc>
      </w:tr>
    </w:tbl>
    <w:p>
      <w:pPr>
        <w:pStyle w:val="TextBody"/>
        <w:bidi w:val="0"/>
        <w:spacing w:before="0" w:after="0"/>
        <w:ind w:left="0" w:right="0" w:hanging="0"/>
        <w:jc w:val="both"/>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75"/>
        <w:gridCol w:w="245"/>
        <w:gridCol w:w="5435"/>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chairman of the meeting;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54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at least one Member having the right to vote on the resolutions.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Taking of a poll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demanded on the question of adjournment shall be taken immediately.</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demanded on any other question shall be taken either immediately or at an adjourned meeting at such time and place as the chairman directs, not being more than thirty Clear Days after the poll was demanded.</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a poll shall not prevent the meeting continuing to transact any business other than the question on which the poll was demanded.</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shall be taken in such manner as the chairman directs. He may appoint scrutineers (who need not be Members) and fix a place and time for declaring the result of the poll. If, through the aid of technology, the meeting is held in more than place, the chairman may appoint scrutineers in more than place; but if he considers that the poll cannot be effectively monitored at that meeting, the chairman shall adjourn the holding of the poll to a date, place and time when that can occur.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casting vote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equality of votes on a poll, the chairman of the meeting at which the poll is demanded shall not be entitled to a second or casting vote.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resolutions</w:t>
      </w:r>
    </w:p>
    <w:p>
      <w:pPr>
        <w:pStyle w:val="TextBody"/>
        <w:bidi w:val="0"/>
        <w:spacing w:before="0" w:after="0"/>
        <w:ind w:left="0" w:right="0" w:hanging="0"/>
        <w:jc w:val="both"/>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500"/>
        <w:gridCol w:w="852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may pass a resolution in writing without holding a meeting if the following conditions are met: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2"/>
        <w:gridCol w:w="215"/>
        <w:gridCol w:w="9898"/>
      </w:tblGrid>
      <w:tr>
        <w:trPr/>
        <w:tc>
          <w:tcPr>
            <w:tcW w:w="9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proposed resolution, together with a statement of the Directors summarising its purpose and effect, is given to every Member entitled to vote on the resolution before it is signed, provided that no minimum period need elapse between the giving of such copy and statement and the signing of the resolution;</w:t>
            </w:r>
          </w:p>
        </w:tc>
      </w:tr>
      <w:tr>
        <w:trPr/>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8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92"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record date for the resolution in writing (the “Consent Record Date”) shall be the date on which the copy of the proposed resolution is first given under paragraph (a), and only a Member entered on the Register of Members as at the Consent Record Date shall be entitled to sign the resolution, the requisite majority being determined by reference to the votes eligible to be cast as at that date; </w:t>
            </w:r>
          </w:p>
        </w:tc>
      </w:tr>
      <w:tr>
        <w:trPr/>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8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9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requisite majority of Members entitled to vote, being, in the case of a resolution to be passed as an Ordinary Resolution, Members representing a majority of the votes entitled to be cast on the resolution, and, in the case of a resolution to be passed as a Special Resolution, all Members entitled to vote on the resolution:</w:t>
            </w:r>
          </w:p>
        </w:tc>
      </w:tr>
    </w:tbl>
    <w:p>
      <w:pPr>
        <w:pStyle w:val="TextBody"/>
        <w:bidi w:val="0"/>
        <w:spacing w:before="0" w:after="0"/>
        <w:ind w:left="0" w:right="0" w:hanging="0"/>
        <w:jc w:val="both"/>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75"/>
        <w:gridCol w:w="260"/>
        <w:gridCol w:w="7370"/>
      </w:tblGrid>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a document;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73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several documents in the like form each signed by one or more of those Members;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
        <w:gridCol w:w="218"/>
        <w:gridCol w:w="9893"/>
      </w:tblGrid>
      <w:tr>
        <w:trPr/>
        <w:tc>
          <w:tcPr>
            <w:tcW w:w="9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signed document or documents is or are delivered to the Company, including, if the Company so nominates, by delivery of an Electronic Record by Electronic means to the address specified for that purpose.</w:t>
            </w:r>
          </w:p>
        </w:tc>
      </w:tr>
      <w:tr>
        <w:trPr/>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8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94"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 a Member holds Shares as a depositary or nominee, the giving of a copy of the proposed resolution to that Member in accordance with this Article shall constitute due circulation to that Member notwithstanding the timing or manner of any onward distribution to persons holding interests through it. </w:t>
            </w:r>
          </w:p>
        </w:tc>
      </w:tr>
      <w:tr>
        <w:trPr/>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8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9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written resolution shall be as valid and effective as if it had been passed at a meeting of the Members entitled to vote duly convened and held, and shall take effect immediately upon being signed by the Members representing the requisite majority (or, in the case of a Special Resolution, by all Members entitled to vote on the resolution).</w:t>
            </w:r>
          </w:p>
        </w:tc>
      </w:tr>
      <w:tr>
        <w:trPr/>
        <w:tc>
          <w:tcPr>
            <w:tcW w:w="94" w:type="dxa"/>
            <w:tcBorders/>
            <w:vAlign w:val="center"/>
          </w:tcPr>
          <w:p>
            <w:pPr>
              <w:pStyle w:val="TableContents"/>
              <w:bidi w:val="0"/>
              <w:spacing w:before="0" w:after="283"/>
              <w:jc w:val="both"/>
              <w:rPr>
                <w:caps w:val="false"/>
                <w:smallCaps w:val="false"/>
              </w:rPr>
            </w:pPr>
            <w:r>
              <w:rPr>
                <w:caps w:val="false"/>
                <w:smallCaps w:val="false"/>
              </w:rPr>
              <w:t> </w:t>
            </w:r>
          </w:p>
        </w:tc>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8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94"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soon as reasonably practicable after a resolution in writing takes effect, notice of its passing shall be given to every Member who did not sign it; and the failure to give, the accidental omission to give, or the non-receipt of, such notice shall not invalidate the resolution.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written resolution is described as a Special Resolution or as an Ordinary Resolution, it has effect accordingly.</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altering the majority required to pass a resolution in writing under Article 11.16, 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 The result of any such written resolution shall be determined on the same basis as on a poll.</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Sole-Member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only one Member, and the Member records in writing his decision on a question, that record shall constitute both the passing of a resolution and the minute of it.</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97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 of Members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to vote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following, unless their Shares carry no right to vote, or unless a call or other amount presently payable has not been paid, all Members are entitled to vote at a general meeting, on a poll, and all Members holding Shares of a particular class of Shares are entitled to vote at a meeting of the holders of that class of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an Ordinary Share shall (in respect of such Ordinary Share) have the right to receive notice of, attend at and vote as a Member at any general meeting of the Company.</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Class A Ordinary Shares shall, on a poll, be entitled to exercise one (1) vote for each Class A Ordinary Share he or she holds on any and all matters.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Class B Ordinary Shares shall, on a poll, be entitled to exercise one hundred (100) votes for each Class B Ordinary Share he or she holds on any and all matters.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may vote in person or by proxy.</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is bound to vote on his Shares or any of them; nor is he bound to vote each of his Shares in the same way.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joint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 of corporate Members</w:t>
      </w:r>
    </w:p>
    <w:p>
      <w:pPr>
        <w:pStyle w:val="TextBody"/>
        <w:bidi w:val="0"/>
        <w:spacing w:before="0" w:after="0"/>
        <w:ind w:left="0" w:right="0" w:hanging="0"/>
        <w:jc w:val="both"/>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395"/>
        <w:gridCol w:w="792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7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otherwise provided, a corporate Member must act by a duly authorised representative.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corporate Member wishing to act by a duly authorised representative must identify that person to the Company by notice in writing.</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authorisation may be for any period of time, and must be delivered to the Company before the commencement of the meeting at which it is first used.</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of the Company may require the production of any evidence which they consider necessary to determine the validity of the notice.</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duly authorised representative is present at a meeting that Member is deemed to be present in person; and the acts of the duly authorised representative are personal acts of that Member.</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 with mental disorder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Member in respect of whom an order has been made by any court having jurisdiction (whether in the Cayman Islands or elsewhere) in matters concerning mental disorder may vote on a poll, by that Member’s receiver, </w:t>
            </w:r>
            <w:r>
              <w:rPr>
                <w:rFonts w:ascii="Times New Roman;Times;Serif" w:hAnsi="Times New Roman;Times;Serif"/>
                <w:b w:val="false"/>
                <w:i/>
                <w:caps w:val="false"/>
                <w:smallCaps w:val="false"/>
                <w:sz w:val="20"/>
              </w:rPr>
              <w:t>curator bonis</w:t>
            </w:r>
            <w:r>
              <w:rPr>
                <w:rFonts w:ascii="Times New Roman;Times;Serif" w:hAnsi="Times New Roman;Times;Serif"/>
                <w:b w:val="false"/>
                <w:i w:val="false"/>
                <w:caps w:val="false"/>
                <w:smallCaps w:val="false"/>
                <w:sz w:val="20"/>
              </w:rPr>
              <w:t xml:space="preserve"> or other person authorised in that behalf appointed by that court.</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the preceding Article, evidence to the satisfaction of the Directors of the authority of the person claiming to exercise the right to vote must be received not less than 24 hours before holding the relevant meeting or the adjourned meeting in any manner specified for the delivery of forms of appointment of a proxy, whether in writing or by Electronic means. In default, the right to vote shall not be exercisable.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Objections to admissibility of votes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objection to the validity of a person’s vote may only be raised at the meeting or at the adjourned meeting at which the vote is sought to be tendered. Any objection duly made shall be referred to the chairman whose decision shall be final and conclusive.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proxy</w:t>
      </w:r>
    </w:p>
    <w:p>
      <w:pPr>
        <w:pStyle w:val="TextBody"/>
        <w:pBdr/>
        <w:bidi w:val="0"/>
        <w:spacing w:before="0" w:after="0"/>
        <w:ind w:left="0" w:right="0" w:hanging="0"/>
        <w:jc w:val="both"/>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500"/>
        <w:gridCol w:w="903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12.17</w:t>
            </w:r>
          </w:p>
        </w:tc>
        <w:tc>
          <w:tcPr>
            <w:tcW w:w="9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instrument appointing a proxy shall be in any common form or in any other form approved by the Directors.</w:t>
            </w:r>
          </w:p>
        </w:tc>
      </w:tr>
    </w:tbl>
    <w:p>
      <w:pPr>
        <w:pStyle w:val="TextBody"/>
        <w:pBdr/>
        <w:bidi w:val="0"/>
        <w:spacing w:before="0" w:after="0"/>
        <w:ind w:left="0" w:right="0" w:hanging="0"/>
        <w:jc w:val="both"/>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500"/>
        <w:gridCol w:w="612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12.18</w:t>
            </w:r>
          </w:p>
        </w:tc>
        <w:tc>
          <w:tcPr>
            <w:tcW w:w="6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must be in writing and signed in one of the following ways:</w:t>
            </w:r>
          </w:p>
        </w:tc>
      </w:tr>
    </w:tbl>
    <w:p>
      <w:pPr>
        <w:pStyle w:val="TextBody"/>
        <w:pBdr/>
        <w:bidi w:val="0"/>
        <w:spacing w:before="0" w:after="0"/>
        <w:ind w:left="0" w:right="0" w:hanging="0"/>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23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Member; or</w:t>
            </w:r>
          </w:p>
        </w:tc>
      </w:tr>
    </w:tbl>
    <w:p>
      <w:pPr>
        <w:pStyle w:val="TextBody"/>
        <w:pBdr/>
        <w:bidi w:val="0"/>
        <w:spacing w:before="0" w:after="0"/>
        <w:ind w:left="0" w:right="0" w:hanging="0"/>
        <w:jc w:val="both"/>
        <w:rPr>
          <w:caps w:val="false"/>
          <w:smallCaps w:val="false"/>
        </w:rPr>
      </w:pPr>
      <w:r>
        <w:rPr>
          <w:caps w:val="false"/>
          <w:smallCaps w:val="false"/>
        </w:rPr>
        <w:t> </w:t>
      </w:r>
    </w:p>
    <w:tbl>
      <w:tblPr>
        <w:tblW w:w="3573" w:type="dxa"/>
        <w:jc w:val="left"/>
        <w:tblInd w:w="0" w:type="dxa"/>
        <w:tblLayout w:type="fixed"/>
        <w:tblCellMar>
          <w:top w:w="0" w:type="dxa"/>
          <w:left w:w="0" w:type="dxa"/>
          <w:bottom w:w="0" w:type="dxa"/>
          <w:right w:w="0" w:type="dxa"/>
        </w:tblCellMar>
      </w:tblPr>
      <w:tblGrid>
        <w:gridCol w:w="38"/>
        <w:gridCol w:w="245"/>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Member’s authorised attorney; or</w:t>
            </w:r>
          </w:p>
        </w:tc>
      </w:tr>
    </w:tbl>
    <w:p>
      <w:pPr>
        <w:pStyle w:val="TextBody"/>
        <w:pBdr/>
        <w:bidi w:val="0"/>
        <w:spacing w:before="0" w:after="0"/>
        <w:ind w:left="0" w:right="0" w:hanging="0"/>
        <w:jc w:val="both"/>
        <w:rPr>
          <w:caps w:val="false"/>
          <w:smallCaps w:val="false"/>
        </w:rPr>
      </w:pPr>
      <w:r>
        <w:rPr>
          <w:caps w:val="false"/>
          <w:smallCaps w:val="false"/>
        </w:rPr>
        <w:t> </w:t>
      </w:r>
    </w:p>
    <w:tbl>
      <w:tblPr>
        <w:tblW w:w="10158" w:type="dxa"/>
        <w:jc w:val="left"/>
        <w:tblInd w:w="0" w:type="dxa"/>
        <w:tblLayout w:type="fixed"/>
        <w:tblCellMar>
          <w:top w:w="0" w:type="dxa"/>
          <w:left w:w="0" w:type="dxa"/>
          <w:bottom w:w="0" w:type="dxa"/>
          <w:right w:w="0" w:type="dxa"/>
        </w:tblCellMar>
      </w:tblPr>
      <w:tblGrid>
        <w:gridCol w:w="38"/>
        <w:gridCol w:w="230"/>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 is a corporation or other body corporate, under seal or signed by an authorised officer, secretary or attorney.</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so resolve, the Company may accept an Electronic Record of that instrument delivered in the manner specified below and otherwise satisfying the Articles about authentication of Electronic Records.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require the production of any evidence which they consider necessary to determine the validity of any appointment of a proxy.</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may revoke the appointment of a proxy at any time by notice to the Company duly signed in accordance with Article 12.18.</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revocation by a Member of the appointment of a proxy made in accordance with Article 12.20 will affect the validity of any acts carried out by the relevant proxy before the Directors of the Company had actual notice of the revocation.</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and when proxy is to be delivered</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following Articles, 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form of appointment of a proxy and any authority under which it is signed (or a copy of the authority certified notarially or in any other way approved by the Directors) must be delivered so that it is received by the Company before the time for holding the meeting or adjourned meeting at which the person named in the form of appointment of proxy proposes to vote. They must be delivered in either of the following ways:</w:t>
            </w:r>
          </w:p>
        </w:tc>
      </w:tr>
    </w:tbl>
    <w:p>
      <w:pPr>
        <w:pStyle w:val="TextBody"/>
        <w:pBdr/>
        <w:bidi w:val="0"/>
        <w:spacing w:before="0" w:after="0"/>
        <w:ind w:left="0" w:right="0" w:hanging="0"/>
        <w:jc w:val="both"/>
        <w:rPr>
          <w:caps w:val="false"/>
          <w:smallCaps w:val="false"/>
        </w:rPr>
      </w:pPr>
      <w:r>
        <w:rPr>
          <w:caps w:val="false"/>
          <w:smallCaps w:val="false"/>
        </w:rPr>
        <w:t> </w:t>
      </w:r>
    </w:p>
    <w:tbl>
      <w:tblPr>
        <w:tblW w:w="6048" w:type="dxa"/>
        <w:jc w:val="left"/>
        <w:tblInd w:w="0" w:type="dxa"/>
        <w:tblLayout w:type="fixed"/>
        <w:tblCellMar>
          <w:top w:w="0" w:type="dxa"/>
          <w:left w:w="0" w:type="dxa"/>
          <w:bottom w:w="0" w:type="dxa"/>
          <w:right w:w="0" w:type="dxa"/>
        </w:tblCellMar>
      </w:tblPr>
      <w:tblGrid>
        <w:gridCol w:w="38"/>
        <w:gridCol w:w="230"/>
        <w:gridCol w:w="57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instrument in writing, it must be left at or sent by post:</w:t>
            </w:r>
          </w:p>
        </w:tc>
      </w:tr>
    </w:tbl>
    <w:p>
      <w:pPr>
        <w:pStyle w:val="TextBody"/>
        <w:pBdr/>
        <w:bidi w:val="0"/>
        <w:spacing w:before="0" w:after="0"/>
        <w:ind w:left="0" w:right="0" w:hanging="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20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registered office of the Company; or</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such other place within the Cayman Islands specified in the notice convening the meeting or in any form of appointment of proxy sent out by the Company in relation to the meeting.</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pursuant to the notice provisions, a notice may be given to the Company in an Electronic Record, an Electronic Record of an appointment of a proxy must be sent to the address specified pursuant to those provisions unless another address for that purpose is specified:</w:t>
            </w:r>
          </w:p>
        </w:tc>
      </w:tr>
    </w:tbl>
    <w:p>
      <w:pPr>
        <w:pStyle w:val="TextBody"/>
        <w:pBdr/>
        <w:bidi w:val="0"/>
        <w:spacing w:before="0" w:after="0"/>
        <w:ind w:left="0" w:right="0" w:hanging="0"/>
        <w:jc w:val="both"/>
        <w:rPr>
          <w:caps w:val="false"/>
          <w:smallCaps w:val="false"/>
        </w:rPr>
      </w:pPr>
      <w:r>
        <w:rPr>
          <w:caps w:val="false"/>
          <w:smallCaps w:val="false"/>
        </w:rPr>
        <w:t> </w:t>
      </w:r>
    </w:p>
    <w:tbl>
      <w:tblPr>
        <w:tblW w:w="3483" w:type="dxa"/>
        <w:jc w:val="left"/>
        <w:tblInd w:w="0" w:type="dxa"/>
        <w:tblLayout w:type="fixed"/>
        <w:tblCellMar>
          <w:top w:w="0" w:type="dxa"/>
          <w:left w:w="0" w:type="dxa"/>
          <w:bottom w:w="0" w:type="dxa"/>
          <w:right w:w="0" w:type="dxa"/>
        </w:tblCellMar>
      </w:tblPr>
      <w:tblGrid>
        <w:gridCol w:w="38"/>
        <w:gridCol w:w="20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notice convening the meeting; or</w:t>
            </w:r>
          </w:p>
        </w:tc>
      </w:tr>
    </w:tbl>
    <w:p>
      <w:pPr>
        <w:pStyle w:val="TextBody"/>
        <w:pBdr/>
        <w:bidi w:val="0"/>
        <w:spacing w:before="0" w:after="0"/>
        <w:ind w:left="0" w:right="0" w:hanging="0"/>
        <w:jc w:val="both"/>
        <w:rPr>
          <w:caps w:val="false"/>
          <w:smallCaps w:val="false"/>
        </w:rPr>
      </w:pPr>
      <w:r>
        <w:rPr>
          <w:caps w:val="false"/>
          <w:smallCaps w:val="false"/>
        </w:rPr>
        <w:t> </w:t>
      </w:r>
    </w:p>
    <w:tbl>
      <w:tblPr>
        <w:tblW w:w="7878" w:type="dxa"/>
        <w:jc w:val="left"/>
        <w:tblInd w:w="0" w:type="dxa"/>
        <w:tblLayout w:type="fixed"/>
        <w:tblCellMar>
          <w:top w:w="0" w:type="dxa"/>
          <w:left w:w="0" w:type="dxa"/>
          <w:bottom w:w="0" w:type="dxa"/>
          <w:right w:w="0" w:type="dxa"/>
        </w:tblCellMar>
      </w:tblPr>
      <w:tblGrid>
        <w:gridCol w:w="38"/>
        <w:gridCol w:w="260"/>
        <w:gridCol w:w="758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form of appointment of a proxy sent out by the Company in relation to the meeting; or</w:t>
            </w:r>
          </w:p>
        </w:tc>
      </w:tr>
    </w:tbl>
    <w:p>
      <w:pPr>
        <w:pStyle w:val="TextBody"/>
        <w:pBdr/>
        <w:bidi w:val="0"/>
        <w:spacing w:before="0" w:after="0"/>
        <w:ind w:left="0" w:right="0" w:hanging="0"/>
        <w:jc w:val="both"/>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320"/>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invitation to appoint a proxy issued by the Company in relation to the meeting.</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Article 12.22(a) and Article 12.22(b), the chairman of the Company may, in any event at his discretion, direct that an instrument of proxy shall be deemed to have been duly deposited.</w:t>
            </w:r>
          </w:p>
        </w:tc>
      </w:tr>
    </w:tbl>
    <w:p>
      <w:pPr>
        <w:pStyle w:val="TextBody"/>
        <w:pBdr/>
        <w:bidi w:val="0"/>
        <w:spacing w:before="0" w:after="0"/>
        <w:ind w:left="0" w:right="0" w:hanging="0"/>
        <w:jc w:val="both"/>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500"/>
        <w:gridCol w:w="18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12.23</w:t>
            </w:r>
          </w:p>
        </w:tc>
        <w:tc>
          <w:tcPr>
            <w:tcW w:w="1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poll is taken:</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is taken more than seven Clear Days after it is demanded, the form of appointment of a proxy and any accompanying authority (or an Electronic Record of the same) must be delivered in accordance with Article 12.22 before the time appointed for the taking of the poll;</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to be taken within seven Clear Days after it was demanded, the form of appointment of a proxy and any accompanying authority (or an Electronic Record of the same) must be delivered in accordance with Article 12.22 before the time appointed for the taking of the poll.</w:t>
            </w:r>
          </w:p>
        </w:tc>
      </w:tr>
    </w:tbl>
    <w:p>
      <w:pPr>
        <w:pStyle w:val="TextBody"/>
        <w:pBdr/>
        <w:bidi w:val="0"/>
        <w:spacing w:before="0" w:after="0"/>
        <w:ind w:left="0" w:right="0" w:hanging="0"/>
        <w:jc w:val="both"/>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500"/>
        <w:gridCol w:w="593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12.24</w:t>
            </w:r>
          </w:p>
        </w:tc>
        <w:tc>
          <w:tcPr>
            <w:tcW w:w="5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form of appointment of proxy is not delivered on time, it is invalid.</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two or more valid but differing appointments of proxy are delivered or received in respect of the same Share for use at the same meeting and in respect of the same matter, the one which is last validly delivered or received (regardless of its date or of the date of its execution) shall be treated as replacing and revoking the other or others as regards that Share. lf the Company is unable to determine which appointment was last validly delivered or received, none of them shall be treated as valid in respect of that Share.</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at the expense of the Company send forms of appointment of proxy to the Members by post (that is to say, pre-paying and posting a letter), or by Electronic communication or otherwise (with or without provision for their return by pre-paid post) for use at any general meeting or at any separate meeting of the holders of any class of Shares, either blank or nominating as proxy in the alternative any one or more of the Directors or any other person. lf for the purpose of any meeting invitations to appoint as proxy a person or one of a number of persons specified in the invitations are issued at the Company’s expense, they shall be issued to all (and not to some only) of the Members entitled to be sent notice of the meeting and to vote at it. The accidental omission to send such a form of appointment or to give such an invitation to, or the non-receipt of such form of appointment by, any Member entitled to attend and vote at a meeting shall not invalidate the proceedings at that meeting</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by proxy</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appointing a proxy to vote at a meeting shall be deemed also to confer authority to demand or join in demanding a poll, and, for the purposes of Article 11.11, a demand by a person as proxy for a Member shall be the same as a demand by a Member. Such appointment shall not confer any further right to speak at the meeting, except with the permission of the chairman of the meeting.</w:t>
            </w:r>
          </w:p>
        </w:tc>
      </w:tr>
    </w:tbl>
    <w:p>
      <w:pPr>
        <w:pStyle w:val="TextBody"/>
        <w:pBdr/>
        <w:bidi w:val="0"/>
        <w:spacing w:before="0" w:after="0"/>
        <w:ind w:left="0" w:right="0" w:hanging="0"/>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45"/>
        <w:gridCol w:w="177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17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Directors</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be a Board consisting of not less than one person provided however that the Company may by Ordinary Resolution increase or reduce the limits in the number of Directors. Unless fixed by Ordinary Resolution, the maximum number of Directors shall be unlimited.</w:t>
            </w:r>
          </w:p>
        </w:tc>
      </w:tr>
    </w:tbl>
    <w:p>
      <w:pPr>
        <w:pStyle w:val="TextBody"/>
        <w:pBdr/>
        <w:bidi w:val="0"/>
        <w:spacing w:before="0" w:after="0"/>
        <w:ind w:left="0" w:right="0" w:hanging="0"/>
        <w:jc w:val="both"/>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245"/>
        <w:gridCol w:w="471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47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disqualification and removal of Directors</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Directors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Directors shall be appointed in writing by the subscriber or subscribers to the Memorandum, or a majority of them.</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age limit</w:t>
      </w:r>
    </w:p>
    <w:p>
      <w:pPr>
        <w:pStyle w:val="TextBody"/>
        <w:pBdr/>
        <w:bidi w:val="0"/>
        <w:spacing w:before="0" w:after="0"/>
        <w:ind w:left="0" w:right="0" w:hanging="0"/>
        <w:jc w:val="both"/>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395"/>
        <w:gridCol w:w="70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7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age limit for Directors save that they must be at least eighteen years of age.</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Directors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prohibited by law, a body corporate may be a Director. If a body corporate is a Director, the Articles about representation of corporate Members at general meetings apply, mutatis mutandis, to the Articles about Directors’ meetings.</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shareholding qualification</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shareholding qualification for Directors is fixed by Ordinary Resolution, no Director shall be required to own Shares as a condition of his appointment.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Directors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appointed by Ordinary Resolution or by the Directors. Any appointment may be to fill a vacancy or as an additional Director.</w:t>
            </w:r>
          </w:p>
        </w:tc>
      </w:tr>
    </w:tbl>
    <w:p>
      <w:pPr>
        <w:pStyle w:val="TextBody"/>
        <w:pBdr/>
        <w:bidi w:val="0"/>
        <w:spacing w:before="0" w:after="0"/>
        <w:ind w:left="0" w:right="0" w:hanging="0"/>
        <w:jc w:val="both"/>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395"/>
        <w:gridCol w:w="750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remaining Director may appoint a Director even though there is not a quorum of Directors.</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appointment can cause the number of Directors to exceed the maximum (if one is set); and any such appointment shall be invalid.</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Shares are listed on a Designated Stock Exchange, the Directors shall include at least such number of Independent Directors as applicable law, rules or regulations or the Designated Stock Exchange Rules require as determined by the Board by Board Resolution.</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Board’s power to appoint Directors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the Company’s power to appoint a person to be a Director pursuant to these Articles, the Board shall have power at any time to appoint any person who is willing to act as a Director, either to fill a vacancy or as an addition to the existing Board, subject to the total number of Directors not exceeding any maximum number fixed by or in accordance with these Articles.</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Eligibility</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(other than a Director retiring in accordance with these Articles) shall be appointed or re-appointed a Director at any general meeting unless:</w:t>
            </w:r>
          </w:p>
        </w:tc>
      </w:tr>
    </w:tbl>
    <w:p>
      <w:pPr>
        <w:pStyle w:val="TextBody"/>
        <w:pBdr/>
        <w:bidi w:val="0"/>
        <w:spacing w:before="0" w:after="0"/>
        <w:ind w:left="0" w:right="0" w:hanging="0"/>
        <w:jc w:val="both"/>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38"/>
        <w:gridCol w:w="230"/>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recommended by the Board; or</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less than seven nor more than forty-two Clear Days before the date appointed for the meeting, a Member (other than the person to be proposed) entitled to vote at the meeting has given to the Company notice of his intention to propose a resolution for the appointment of that person, stating the particulars which would, if he were so appointed, be required to be included in the Company’s register of Directors and a notice executed by that person of his willingness to be appointed.</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Removal of Directors</w:t>
      </w:r>
    </w:p>
    <w:p>
      <w:pPr>
        <w:pStyle w:val="TextBody"/>
        <w:pBdr/>
        <w:bidi w:val="0"/>
        <w:spacing w:before="0" w:after="0"/>
        <w:ind w:left="0" w:right="0" w:hanging="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500"/>
        <w:gridCol w:w="404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w:t>
            </w:r>
          </w:p>
        </w:tc>
        <w:tc>
          <w:tcPr>
            <w:tcW w:w="4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Board Resolution.</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of Directors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at any time resign office by giving to the Company notice in writing or, if permitted pursuant to the notice provisions, in an Electronic Record delivered in either case in accordance with those provisions.</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notice specifies a different date, the Director shall be deemed to have resigned on the date that the notice is delivered to the Company.</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of the office of Director</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retire from office as a Director by giving notice in writing to that effect to the Company at the registered office, which notice shall be effective upon such date as may be specified in the notice, failing which upon delivery to the registered office.</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the provisions in these Articles for retirement (by rotation or otherwise), a Director’s office shall be terminated forthwith if:</w:t>
            </w:r>
          </w:p>
        </w:tc>
      </w:tr>
    </w:tbl>
    <w:p>
      <w:pPr>
        <w:pStyle w:val="TextBody"/>
        <w:pBdr/>
        <w:bidi w:val="0"/>
        <w:spacing w:before="0" w:after="0"/>
        <w:ind w:left="0" w:right="0" w:hanging="0"/>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23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prohibited by the law of the Cayman Islands from acting as a Director; or</w:t>
            </w:r>
          </w:p>
        </w:tc>
      </w:tr>
    </w:tbl>
    <w:p>
      <w:pPr>
        <w:pStyle w:val="TextBody"/>
        <w:pBdr/>
        <w:bidi w:val="0"/>
        <w:spacing w:before="0" w:after="0"/>
        <w:ind w:left="0" w:right="0" w:hanging="0"/>
        <w:jc w:val="both"/>
        <w:rPr>
          <w:caps w:val="false"/>
          <w:smallCaps w:val="false"/>
        </w:rPr>
      </w:pPr>
      <w:r>
        <w:rPr>
          <w:caps w:val="false"/>
          <w:smallCaps w:val="false"/>
        </w:rPr>
        <w:t> </w:t>
      </w:r>
    </w:p>
    <w:tbl>
      <w:tblPr>
        <w:tblW w:w="7803" w:type="dxa"/>
        <w:jc w:val="left"/>
        <w:tblInd w:w="0" w:type="dxa"/>
        <w:tblLayout w:type="fixed"/>
        <w:tblCellMar>
          <w:top w:w="0" w:type="dxa"/>
          <w:left w:w="0" w:type="dxa"/>
          <w:bottom w:w="0" w:type="dxa"/>
          <w:right w:w="0" w:type="dxa"/>
        </w:tblCellMar>
      </w:tblPr>
      <w:tblGrid>
        <w:gridCol w:w="38"/>
        <w:gridCol w:w="245"/>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made bankrupt or makes an arrangement or composition with his creditors generally; or</w:t>
            </w:r>
          </w:p>
        </w:tc>
      </w:tr>
    </w:tbl>
    <w:p>
      <w:pPr>
        <w:pStyle w:val="TextBody"/>
        <w:pBdr/>
        <w:bidi w:val="0"/>
        <w:spacing w:before="0" w:after="0"/>
        <w:ind w:left="0" w:right="0" w:hanging="0"/>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230"/>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resigns his office by notice to the Company; or</w:t>
            </w:r>
          </w:p>
        </w:tc>
      </w:tr>
    </w:tbl>
    <w:p>
      <w:pPr>
        <w:pStyle w:val="TextBody"/>
        <w:pBdr/>
        <w:bidi w:val="0"/>
        <w:spacing w:before="0" w:after="0"/>
        <w:ind w:left="0" w:right="0" w:hanging="0"/>
        <w:jc w:val="both"/>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245"/>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only held office as a Director for a fixed term and such term expires; or</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a registered medical practitioner by whom he is being treated he becomes physically or mentally incapable of acting as a Director; or</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given notice by the majority of the other Directors (not being less than two in number) to vacate office (without prejudice to any claim for damages for breach of any agreement relating to the provision of the services of such Director); or</w:t>
            </w:r>
          </w:p>
        </w:tc>
      </w:tr>
    </w:tbl>
    <w:p>
      <w:pPr>
        <w:pStyle w:val="TextBody"/>
        <w:pBdr/>
        <w:bidi w:val="0"/>
        <w:spacing w:before="0" w:after="0"/>
        <w:ind w:left="0" w:right="0" w:hanging="0"/>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245"/>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made subject to any law relating to mental health or incompetence, whether by court order or otherwise; or</w:t>
            </w:r>
          </w:p>
        </w:tc>
      </w:tr>
    </w:tbl>
    <w:p>
      <w:pPr>
        <w:pStyle w:val="TextBody"/>
        <w:pBdr/>
        <w:bidi w:val="0"/>
        <w:spacing w:before="0" w:after="0"/>
        <w:ind w:left="0" w:right="0" w:hanging="0"/>
        <w:jc w:val="both"/>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245"/>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the other Directors, he is absent from meetings of Directors for a continuous period of six months.</w:t>
            </w:r>
          </w:p>
        </w:tc>
      </w:tr>
    </w:tbl>
    <w:p>
      <w:pPr>
        <w:pStyle w:val="TextBody"/>
        <w:pBdr/>
        <w:bidi w:val="0"/>
        <w:spacing w:before="0" w:after="0"/>
        <w:ind w:left="0" w:right="0" w:hanging="0"/>
        <w:jc w:val="both"/>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245"/>
        <w:gridCol w:w="167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16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Alternate Directors</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and removal</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may appoint any other person, including another Director, to act in his place as an alternate Director. No appointment shall take effect until the Director has given notice of the appointment to the Board.</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revoke his appointment of an alternate at any time. No revocation shall take effect until the Director has given notice of the revocation to the Board.</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of appointment or removal of an alternate Director shall be effective only if given to the Company by one or more of the following methods:</w:t>
            </w:r>
          </w:p>
        </w:tc>
      </w:tr>
    </w:tbl>
    <w:p>
      <w:pPr>
        <w:pStyle w:val="TextBody"/>
        <w:pBdr/>
        <w:bidi w:val="0"/>
        <w:spacing w:before="0" w:after="0"/>
        <w:ind w:left="0" w:right="0" w:hanging="0"/>
        <w:jc w:val="both"/>
        <w:rPr>
          <w:caps w:val="false"/>
          <w:smallCaps w:val="false"/>
        </w:rPr>
      </w:pPr>
      <w:r>
        <w:rPr>
          <w:caps w:val="false"/>
          <w:smallCaps w:val="false"/>
        </w:rPr>
        <w:t> </w:t>
      </w:r>
    </w:p>
    <w:tbl>
      <w:tblPr>
        <w:tblW w:w="7503" w:type="dxa"/>
        <w:jc w:val="left"/>
        <w:tblInd w:w="0" w:type="dxa"/>
        <w:tblLayout w:type="fixed"/>
        <w:tblCellMar>
          <w:top w:w="0" w:type="dxa"/>
          <w:left w:w="0" w:type="dxa"/>
          <w:bottom w:w="0" w:type="dxa"/>
          <w:right w:w="0" w:type="dxa"/>
        </w:tblCellMar>
      </w:tblPr>
      <w:tblGrid>
        <w:gridCol w:w="38"/>
        <w:gridCol w:w="23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notice in writing in accordance with the notice provisions contained in these Articles;</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a facsimile address for the time being, by sending by facsimile transmission to that facsimile address a facsimile copy or, otherwise, by sending by facsimile transmission to the facsimile address of the Company’s registered office a facsimile copy (in either case, the facsimile copy being deemed to be the notice unless Article 29.7 applies), in which event notice shall be taken to be given on the date of an error-free transmission report from the sender’s fax machine;</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an email address for the time being, by emailing to that email address a scanned copy of the notice as a PDF attachment or, otherwise, by emailing to the email address provided by the Company’s registered office a scanned copy of the notice as a PDF attachment (in either case, the PDF version being deemed to be the notice unless Article 29.7 applies), in which event notice shall be taken to be given on the date of receipt by the Company or the Company’s registered office (as appropriate) in readable form; or</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permitted pursuant to the notice provisions, in some other form of approved Electronic Record delivered in accordance with those provisions in writing.</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p>
      <w:pPr>
        <w:pStyle w:val="TextBody"/>
        <w:pBdr/>
        <w:bidi w:val="0"/>
        <w:spacing w:before="0" w:after="0"/>
        <w:ind w:left="0" w:right="0" w:hanging="0"/>
        <w:jc w:val="both"/>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395"/>
        <w:gridCol w:w="918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9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of meetings of Directors shall continue to be given to the appointing Director and not to the alternate.</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alternate Director</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be entitled to attend and vote at any Board meeting or meeting of a committee of the Directors at which the appointing Director is not personally present, and generally to perform all the functions of the appointing Director in his absence. An alternate Director, however, is not entitled to receive any remuneration from the Company for services rendered as an alternate Director.</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ceases when the appointor ceases to be a Director</w:t>
      </w:r>
    </w:p>
    <w:p>
      <w:pPr>
        <w:pStyle w:val="TextBody"/>
        <w:pBdr/>
        <w:bidi w:val="0"/>
        <w:spacing w:before="0" w:after="0"/>
        <w:ind w:left="0" w:right="0" w:hanging="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395"/>
        <w:gridCol w:w="501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cease to be an alternate Director if:</w:t>
            </w:r>
          </w:p>
        </w:tc>
      </w:tr>
    </w:tbl>
    <w:p>
      <w:pPr>
        <w:pStyle w:val="TextBody"/>
        <w:pBdr/>
        <w:bidi w:val="0"/>
        <w:spacing w:before="0" w:after="0"/>
        <w:ind w:left="0" w:right="0" w:hanging="0"/>
        <w:jc w:val="both"/>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38"/>
        <w:gridCol w:w="230"/>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who appointed him ceases to be a Director; or</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who appointed him revokes his appointment by notice delivered to the Board or to the registered office of the Company or in any other manner approved by the Board; or</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event happens in relation to him which, if he were a Director of the Company, would cause his office as Director to be vacated.</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alternate Director</w:t>
      </w:r>
    </w:p>
    <w:p>
      <w:pPr>
        <w:pStyle w:val="TextBody"/>
        <w:pBdr/>
        <w:bidi w:val="0"/>
        <w:spacing w:before="0" w:after="0"/>
        <w:ind w:left="0" w:right="0" w:hanging="0"/>
        <w:jc w:val="both"/>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395"/>
        <w:gridCol w:w="750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carry out all functions of the Director who made the appointment.</w:t>
            </w:r>
          </w:p>
        </w:tc>
      </w:tr>
    </w:tbl>
    <w:p>
      <w:pPr>
        <w:pStyle w:val="TextBody"/>
        <w:pBdr/>
        <w:bidi w:val="0"/>
        <w:spacing w:before="0" w:after="0"/>
        <w:ind w:left="0" w:right="0" w:hanging="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395"/>
        <w:gridCol w:w="837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w:t>
            </w:r>
          </w:p>
        </w:tc>
        <w:tc>
          <w:tcPr>
            <w:tcW w:w="8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otherwise expressed, an alternate Director shall be treated as a Director under these Articles.</w:t>
            </w:r>
          </w:p>
        </w:tc>
      </w:tr>
    </w:tbl>
    <w:p>
      <w:pPr>
        <w:pStyle w:val="TextBody"/>
        <w:pBdr/>
        <w:bidi w:val="0"/>
        <w:spacing w:before="0" w:after="0"/>
        <w:ind w:left="0" w:right="0" w:hanging="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395"/>
        <w:gridCol w:w="558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5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is not the agent of the Director appointing him.</w:t>
            </w:r>
          </w:p>
        </w:tc>
      </w:tr>
    </w:tbl>
    <w:p>
      <w:pPr>
        <w:pStyle w:val="TextBody"/>
        <w:pBdr/>
        <w:bidi w:val="0"/>
        <w:spacing w:before="0" w:after="0"/>
        <w:ind w:left="0" w:right="0" w:hanging="0"/>
        <w:jc w:val="both"/>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500"/>
        <w:gridCol w:w="711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15.10</w:t>
            </w:r>
          </w:p>
        </w:tc>
        <w:tc>
          <w:tcPr>
            <w:tcW w:w="7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is not entitled to any remuneration for acting as alternate Director.</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the Director making the appointment</w:t>
      </w:r>
    </w:p>
    <w:p>
      <w:pPr>
        <w:pStyle w:val="TextBody"/>
        <w:pBdr/>
        <w:bidi w:val="0"/>
        <w:spacing w:before="0" w:after="0"/>
        <w:ind w:left="0" w:right="0" w:hanging="0"/>
        <w:jc w:val="both"/>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500"/>
        <w:gridCol w:w="897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15.11</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has appointed an alternate is not thereby relieved from the duties which he owes the Company.</w:t>
            </w:r>
          </w:p>
        </w:tc>
      </w:tr>
    </w:tbl>
    <w:p>
      <w:pPr>
        <w:pStyle w:val="TextBody"/>
        <w:pBdr/>
        <w:bidi w:val="0"/>
        <w:spacing w:before="0" w:after="0"/>
        <w:ind w:left="0" w:right="0" w:hanging="0"/>
        <w:jc w:val="both"/>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245"/>
        <w:gridCol w:w="170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17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of Directors</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of Directors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Law, the Memorandum and these Articles the business of the Company shall be managed by the Directors who may for that purpose exercise all the powers of the Company.</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prior act of the Directors shall be invalidated by any subsequent alteration of the Memorandum or these Articles. However, to the extent allowed by the Law, Members may, by Special Resolution, validate any prior or future act of the Directors which would otherwise be in breach of their duties.</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below the minimum number</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 the number of Directors is less than the minimum prescribed in accordance with these Articles, the remaining Director or Directors shall act only for the purposes of appointing an additional Director or Directors to make up such minimum or of convening a general meeting of the Company for the purpose of making such appointment. lf there are no Director or Directors able or willing to act, any two Members may summon a general meeting for the purpose of appointing Directors. Any additional Director so appointed shall hold office (subject to these Articles) only until the dissolution of the annual general meeting next following such appointment unless he is re-elected during such meeting.</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Appointments to office</w:t>
      </w:r>
    </w:p>
    <w:p>
      <w:pPr>
        <w:pStyle w:val="TextBody"/>
        <w:pBdr/>
        <w:bidi w:val="0"/>
        <w:spacing w:before="0" w:after="0"/>
        <w:ind w:left="0" w:right="0" w:hanging="0"/>
        <w:jc w:val="both"/>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395"/>
        <w:gridCol w:w="483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4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by Board Resolution appoint a Director:</w:t>
            </w:r>
          </w:p>
        </w:tc>
      </w:tr>
    </w:tbl>
    <w:p>
      <w:pPr>
        <w:pStyle w:val="TextBody"/>
        <w:pBdr/>
        <w:bidi w:val="0"/>
        <w:spacing w:before="0" w:after="0"/>
        <w:ind w:left="0" w:right="0" w:hanging="0"/>
        <w:jc w:val="both"/>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230"/>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chairman of the Board;</w:t>
            </w:r>
          </w:p>
        </w:tc>
      </w:tr>
    </w:tbl>
    <w:p>
      <w:pPr>
        <w:pStyle w:val="TextBody"/>
        <w:pBdr/>
        <w:bidi w:val="0"/>
        <w:spacing w:before="0" w:after="0"/>
        <w:ind w:left="0" w:right="0" w:hanging="0"/>
        <w:jc w:val="both"/>
        <w:rPr>
          <w:caps w:val="false"/>
          <w:smallCaps w:val="false"/>
        </w:rPr>
      </w:pPr>
      <w:r>
        <w:rPr>
          <w:caps w:val="false"/>
          <w:smallCaps w:val="false"/>
        </w:rPr>
        <w:t> </w:t>
      </w:r>
    </w:p>
    <w:tbl>
      <w:tblPr>
        <w:tblW w:w="2103" w:type="dxa"/>
        <w:jc w:val="left"/>
        <w:tblInd w:w="0" w:type="dxa"/>
        <w:tblLayout w:type="fixed"/>
        <w:tblCellMar>
          <w:top w:w="0" w:type="dxa"/>
          <w:left w:w="0" w:type="dxa"/>
          <w:bottom w:w="0" w:type="dxa"/>
          <w:right w:w="0" w:type="dxa"/>
        </w:tblCellMar>
      </w:tblPr>
      <w:tblGrid>
        <w:gridCol w:w="38"/>
        <w:gridCol w:w="245"/>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managing Director;</w:t>
            </w:r>
          </w:p>
        </w:tc>
      </w:tr>
    </w:tbl>
    <w:p>
      <w:pPr>
        <w:pStyle w:val="TextBody"/>
        <w:pBdr/>
        <w:bidi w:val="0"/>
        <w:spacing w:before="0" w:after="0"/>
        <w:ind w:left="0" w:right="0" w:hanging="0"/>
        <w:jc w:val="both"/>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38"/>
        <w:gridCol w:w="230"/>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other executive office,</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period, and on such terms, including as to remuneration as they think fit.</w:t>
      </w:r>
    </w:p>
    <w:p>
      <w:pPr>
        <w:pStyle w:val="TextBody"/>
        <w:pBdr/>
        <w:bidi w:val="0"/>
        <w:spacing w:before="0" w:after="0"/>
        <w:ind w:left="0" w:right="0" w:hanging="0"/>
        <w:jc w:val="both"/>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395"/>
        <w:gridCol w:w="497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4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appointee must consent in writing to holding that office.</w:t>
            </w:r>
          </w:p>
        </w:tc>
      </w:tr>
    </w:tbl>
    <w:p>
      <w:pPr>
        <w:pStyle w:val="TextBody"/>
        <w:pBdr/>
        <w:bidi w:val="0"/>
        <w:spacing w:before="0" w:after="0"/>
        <w:ind w:left="0" w:right="0" w:hanging="0"/>
        <w:jc w:val="both"/>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395"/>
        <w:gridCol w:w="82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chairman is appointed he shall, unless unable to do so, preside at every meeting of Directors.</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no chairman, or if the chairman is unable to preside at a meeting, that meeting may select its own chairman; or the Directors may nominate one of their number to act in place of the chairman should he ever not be available.</w:t>
            </w:r>
          </w:p>
        </w:tc>
      </w:tr>
    </w:tbl>
    <w:p>
      <w:pPr>
        <w:pStyle w:val="TextBody"/>
        <w:pBdr/>
        <w:bidi w:val="0"/>
        <w:spacing w:before="0" w:after="0"/>
        <w:ind w:left="0" w:right="0" w:hanging="0"/>
        <w:jc w:val="both"/>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395"/>
        <w:gridCol w:w="977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9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Law, the Directors may also appoint and remove any person, who need not be a Director:</w:t>
            </w:r>
          </w:p>
        </w:tc>
      </w:tr>
    </w:tbl>
    <w:p>
      <w:pPr>
        <w:pStyle w:val="TextBody"/>
        <w:pBdr/>
        <w:bidi w:val="0"/>
        <w:spacing w:before="0" w:after="0"/>
        <w:ind w:left="0" w:right="0" w:hanging="0"/>
        <w:jc w:val="both"/>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38"/>
        <w:gridCol w:w="230"/>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Secretary; and</w:t>
            </w:r>
          </w:p>
        </w:tc>
      </w:tr>
    </w:tbl>
    <w:p>
      <w:pPr>
        <w:pStyle w:val="TextBody"/>
        <w:pBdr/>
        <w:bidi w:val="0"/>
        <w:spacing w:before="0" w:after="0"/>
        <w:ind w:left="0" w:right="0" w:hanging="0"/>
        <w:jc w:val="both"/>
        <w:rPr>
          <w:caps w:val="false"/>
          <w:smallCaps w:val="false"/>
        </w:rPr>
      </w:pPr>
      <w:r>
        <w:rPr>
          <w:caps w:val="false"/>
          <w:smallCaps w:val="false"/>
        </w:rPr>
        <w:t> </w:t>
      </w:r>
    </w:p>
    <w:tbl>
      <w:tblPr>
        <w:tblW w:w="3048" w:type="dxa"/>
        <w:jc w:val="left"/>
        <w:tblInd w:w="0" w:type="dxa"/>
        <w:tblLayout w:type="fixed"/>
        <w:tblCellMar>
          <w:top w:w="0" w:type="dxa"/>
          <w:left w:w="0" w:type="dxa"/>
          <w:bottom w:w="0" w:type="dxa"/>
          <w:right w:w="0" w:type="dxa"/>
        </w:tblCellMar>
      </w:tblPr>
      <w:tblGrid>
        <w:gridCol w:w="38"/>
        <w:gridCol w:w="245"/>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office that may be required</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period and on such terms, including as to remuneration, as they think fit. In the case of an Officer, that Officer may be given any title the Directors decide.</w:t>
      </w:r>
    </w:p>
    <w:p>
      <w:pPr>
        <w:pStyle w:val="TextBody"/>
        <w:pBdr/>
        <w:bidi w:val="0"/>
        <w:spacing w:before="0" w:after="0"/>
        <w:ind w:left="0" w:right="0" w:hanging="0"/>
        <w:jc w:val="both"/>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395"/>
        <w:gridCol w:w="572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Secretary or Officer must consent in writing to holding that office.</w:t>
            </w:r>
          </w:p>
        </w:tc>
      </w:tr>
    </w:tbl>
    <w:p>
      <w:pPr>
        <w:pStyle w:val="TextBody"/>
        <w:pBdr/>
        <w:bidi w:val="0"/>
        <w:spacing w:before="0" w:after="0"/>
        <w:ind w:left="0" w:right="0" w:hanging="0"/>
        <w:jc w:val="both"/>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500"/>
        <w:gridCol w:w="942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16.10</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Secretary or other Officer of the Company may not the hold the office, or perform the services, of auditor.</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Provisions for employees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make provision for the benefit of any persons employed or formerly employed by the Company or any of its subsidiary undertakings (or any member of his family or any person who is dependent on him) in connection with the cessation or the transfer to any person of the whole or part of the undertaking of the Company or any of its subsidiary undertakings.</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voting rights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exercise the voting power conferred by the Shares in any body corporate held or owned by the Company in such manner in all respects as it thinks fit (including, without limitation, the exercise of that power in favour of any resolution appointing any Director as a Director of such body corporate, or voting or providing for the payment of remuneration to the Directors of such body corporate).</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Remuneration</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Director may be remunerated by the Company for the services he provides for the benefit of the Company, whether as Director, employee or otherwise, and shall be entitled to be paid for the expenses incurred in the Company’s business including attendance at Directors’ meetings.</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otherwise determined by the Company by Ordinary Resolution, the Directors (other than alternate Directors) shall be entitled to such remuneration by way of fees for their services in the office of Director as the Directors may determine.</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Remuneration may take any form and may include arrangements to pay pensions, health insurance, death or sickness benefits, whether to the Director or to any other person connected to or related to him.</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his fellow Directors determine otherwise, a Director is not accountable to the Company for remuneration or other benefits received from any other company which is in the same group as the Company or which has common shareholdings.</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of information</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that person, as the case may be, is lawfully required to do so under the laws of any jurisdiction to which the Company is subject; or</w:t>
            </w:r>
          </w:p>
        </w:tc>
      </w:tr>
    </w:tbl>
    <w:p>
      <w:pPr>
        <w:pStyle w:val="TextBody"/>
        <w:pBdr/>
        <w:bidi w:val="0"/>
        <w:spacing w:before="0" w:after="0"/>
        <w:ind w:left="0" w:right="0" w:hanging="0"/>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245"/>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disclosure is in compliance with the Designated Stock Exchange Rules; or</w:t>
            </w:r>
          </w:p>
        </w:tc>
      </w:tr>
    </w:tbl>
    <w:p>
      <w:pPr>
        <w:pStyle w:val="TextBody"/>
        <w:pBdr/>
        <w:bidi w:val="0"/>
        <w:spacing w:before="0" w:after="0"/>
        <w:ind w:left="0" w:right="0" w:hanging="0"/>
        <w:jc w:val="both"/>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38"/>
        <w:gridCol w:w="23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disclosure is in accordance with any contract entered into by the Company; or</w:t>
            </w:r>
          </w:p>
        </w:tc>
      </w:tr>
    </w:tbl>
    <w:p>
      <w:pPr>
        <w:pStyle w:val="TextBody"/>
        <w:pBdr/>
        <w:bidi w:val="0"/>
        <w:spacing w:before="0" w:after="0"/>
        <w:ind w:left="0" w:right="0" w:hanging="0"/>
        <w:jc w:val="both"/>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38"/>
        <w:gridCol w:w="245"/>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are of the opinion such disclosure would assist or facilitate the Company’s operations.</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245"/>
        <w:gridCol w:w="180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18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Delegation of powers</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delegate any of the Directors’ powers to a committee</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delegate any of their powers to any committee consisting of one or more persons who need not be Members. Persons on the committee may include non-Directors so long as the majority of those persons are Directors. Any such committee shall be made up of such number of Independent Directors as required from time to time by the Designated Stock Exchange Rules or otherwise required by applicable law.</w:t>
            </w:r>
          </w:p>
        </w:tc>
      </w:tr>
    </w:tbl>
    <w:p>
      <w:pPr>
        <w:pStyle w:val="TextBody"/>
        <w:pBdr/>
        <w:bidi w:val="0"/>
        <w:spacing w:before="0" w:after="0"/>
        <w:ind w:left="0" w:right="0" w:hanging="0"/>
        <w:jc w:val="both"/>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395"/>
        <w:gridCol w:w="71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delegation may be collateral with, or to the exclusion of, the Directors’ own powers.</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delegation may be on such terms as the Directors think fit, including provision for the committee itself to delegate to a sub-committee; save that any delegation must be capable of being revoked or altered by the Directors at will.</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permitted by the Directors, a committee must follow the procedures prescribed for the taking of decisions by Directors.</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shall by Board Resolution establish an audit committee, a compensation committee and a nominating and corporate governance committee. Each of these committees shall be empowered to do all things necessary to exercise the rights of such committee set forth in these Articles. Each of the audit committee, compensation committee and nominating and corporate governance committee shall consist of at least three Directors (or such larger minimum number as may be required from time to time by the Designated Stock Exchange Rules). The majority of the committee members on each of the compensation committee and nominating and corporate governance committee shall be Independent Directors. The audit committee shall be made up of such number of Independent Directors as required from time to time by the Designated Stock Exchange Rules or otherwise required by applicable law.</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Local boards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by Board Resolution establish any local or divisional board or agency for managing any of the affairs of the Company whether in the Cayman Islands or elsewhere and may appoint any persons to be members of a local or divisional Board, or to be managers or agents, and may fix their remuneration.</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by Board Resolution delegate to any local or divisional board, manager or agent any of its powers and authorities (with power to sub-delegate) and may authorise the members of any local or divisional board or any of them to fill any vacancies and to act notwithstanding vacancies.</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appointment or delegation under this Article 17.8 may be made on such terms and subject to such conditions as the Board thinks fit and the Board may by Board Resolution remove any person so appointed, and may revoke or vary any delegation.</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appoint an agent of the Company</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any person, either generally or in respect of any specific matter, to be the agent of the Company with or without authority for that person to delegate all or any of that person’s powers. The Directors may make that appointment:</w:t>
            </w:r>
          </w:p>
        </w:tc>
      </w:tr>
    </w:tbl>
    <w:p>
      <w:pPr>
        <w:pStyle w:val="TextBody"/>
        <w:pBdr/>
        <w:bidi w:val="0"/>
        <w:spacing w:before="0" w:after="0"/>
        <w:ind w:left="0" w:right="0" w:hanging="0"/>
        <w:jc w:val="both"/>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38"/>
        <w:gridCol w:w="230"/>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causing the Company to enter into a power of attorney or agreement; or</w:t>
            </w:r>
          </w:p>
        </w:tc>
      </w:tr>
    </w:tbl>
    <w:p>
      <w:pPr>
        <w:pStyle w:val="TextBody"/>
        <w:pBdr/>
        <w:bidi w:val="0"/>
        <w:spacing w:before="0" w:after="0"/>
        <w:ind w:left="0" w:right="0" w:hanging="0"/>
        <w:jc w:val="both"/>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245"/>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manner they determine.</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appoint an attorney or authorised signatory of the Company</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any person, whether nominated directly or indirectly by the Directors, to be the attorney or the authorised signatory of the Company. The appointment may be:</w:t>
            </w:r>
          </w:p>
        </w:tc>
      </w:tr>
    </w:tbl>
    <w:p>
      <w:pPr>
        <w:pStyle w:val="TextBody"/>
        <w:pBdr/>
        <w:bidi w:val="0"/>
        <w:spacing w:before="0" w:after="0"/>
        <w:ind w:left="0" w:right="0" w:hanging="0"/>
        <w:jc w:val="both"/>
        <w:rPr>
          <w:caps w:val="false"/>
          <w:smallCaps w:val="false"/>
        </w:rPr>
      </w:pPr>
      <w:r>
        <w:rPr>
          <w:caps w:val="false"/>
          <w:smallCaps w:val="false"/>
        </w:rPr>
        <w:t> </w:t>
      </w:r>
    </w:p>
    <w:tbl>
      <w:tblPr>
        <w:tblW w:w="1623" w:type="dxa"/>
        <w:jc w:val="left"/>
        <w:tblInd w:w="0" w:type="dxa"/>
        <w:tblLayout w:type="fixed"/>
        <w:tblCellMar>
          <w:top w:w="0" w:type="dxa"/>
          <w:left w:w="0" w:type="dxa"/>
          <w:bottom w:w="0" w:type="dxa"/>
          <w:right w:w="0" w:type="dxa"/>
        </w:tblCellMar>
      </w:tblPr>
      <w:tblGrid>
        <w:gridCol w:w="38"/>
        <w:gridCol w:w="23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purpose;</w:t>
            </w:r>
          </w:p>
        </w:tc>
      </w:tr>
    </w:tbl>
    <w:p>
      <w:pPr>
        <w:pStyle w:val="TextBody"/>
        <w:pBdr/>
        <w:bidi w:val="0"/>
        <w:spacing w:before="0" w:after="0"/>
        <w:ind w:left="0" w:right="0" w:hanging="0"/>
        <w:jc w:val="both"/>
        <w:rPr>
          <w:caps w:val="false"/>
          <w:smallCaps w:val="false"/>
        </w:rPr>
      </w:pPr>
      <w:r>
        <w:rPr>
          <w:caps w:val="false"/>
          <w:smallCaps w:val="false"/>
        </w:rPr>
        <w:t> </w:t>
      </w:r>
    </w:p>
    <w:tbl>
      <w:tblPr>
        <w:tblW w:w="3888" w:type="dxa"/>
        <w:jc w:val="left"/>
        <w:tblInd w:w="0" w:type="dxa"/>
        <w:tblLayout w:type="fixed"/>
        <w:tblCellMar>
          <w:top w:w="0" w:type="dxa"/>
          <w:left w:w="0" w:type="dxa"/>
          <w:bottom w:w="0" w:type="dxa"/>
          <w:right w:w="0" w:type="dxa"/>
        </w:tblCellMar>
      </w:tblPr>
      <w:tblGrid>
        <w:gridCol w:w="38"/>
        <w:gridCol w:w="245"/>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powers, authorities and discretions;</w:t>
            </w:r>
          </w:p>
        </w:tc>
      </w:tr>
    </w:tbl>
    <w:p>
      <w:pPr>
        <w:pStyle w:val="TextBody"/>
        <w:pBdr/>
        <w:bidi w:val="0"/>
        <w:spacing w:before="0" w:after="0"/>
        <w:ind w:left="0" w:right="0" w:hanging="0"/>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23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and</w:t>
            </w:r>
          </w:p>
        </w:tc>
      </w:tr>
    </w:tbl>
    <w:p>
      <w:pPr>
        <w:pStyle w:val="TextBody"/>
        <w:pBdr/>
        <w:bidi w:val="0"/>
        <w:spacing w:before="0" w:after="0"/>
        <w:ind w:left="0" w:right="0" w:hanging="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245"/>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2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such conditions</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they think fit. The powers, authorities and discretions, however, must not exceed those vested in, or exercisable, by the Directors under these Articles. The Directors may do so by power of attorney or any other manner they think fit.</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power of attorney or other appointment may contain such provision for the protection and convenience for persons dealing with the attorney or authorised signatory as the Directors think fit. Any power of attorney or other appointment may also authorise the attorney or authorised signatory to delegate all or any of the powers, authorities and discretions vested in that person.</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by Board Resolution remove any person appointed under Article 17.10 and may revoke or vary the delegation.</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Borrowing Powers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exercise all the powers of the Company to borrow money and to mortgage or charge its undertaking, property and assets both present and future and uncalled capital, or any part thereof, and to issue debentures and other securities, whether outright or as collateral security for any debt, liability or obligation of the Company or its parent undertaking (if any) or any subsidiary undertaking of the Company or of any third party.</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by Board Resolution, from time to time, and except as required by applicable law or the Designated Stock Exchange Rules, adopt, institute, amend, modify or revoke the corporate governance policies or initiatives of the Company, which shall be intended to set forth the guiding principles and policies of the Company and the Board on various corporate governance related matters as the Board shall determine by Board Resolution from time to time.</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245"/>
        <w:gridCol w:w="185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18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of Directors</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of Directors’ meetings</w:t>
      </w:r>
    </w:p>
    <w:p>
      <w:pPr>
        <w:pStyle w:val="TextBody"/>
        <w:pBdr/>
        <w:bidi w:val="0"/>
        <w:spacing w:before="0" w:after="0"/>
        <w:ind w:left="0" w:right="0" w:hanging="0"/>
        <w:jc w:val="both"/>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395"/>
        <w:gridCol w:w="845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these Articles, the Directors may regulate their proceedings as they think fit.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Calling meetings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may call a meeting of Directors at any time. The Secretary must call a meeting of the Directors if requested to do so by a Director.</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meetings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 Board meeting may be given to a Director personally or by word of mouth or given in writing or by Electronic communications at such address as he may from time to time specify for this purpose (or, if he does not specify an address, at his last known address). A Director may waive his right to receive notice of any meeting either prospectively or retrospectively.</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technology</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participate in a meeting of Directors through the medium of conference telephone, video or any other form of communications equipment providing all persons participating in the meeting are able to hear and speak to each other throughout the meeting.</w:t>
            </w:r>
          </w:p>
        </w:tc>
      </w:tr>
    </w:tbl>
    <w:p>
      <w:pPr>
        <w:pStyle w:val="TextBody"/>
        <w:pBdr/>
        <w:bidi w:val="0"/>
        <w:spacing w:before="0" w:after="0"/>
        <w:ind w:left="0" w:right="0" w:hanging="0"/>
        <w:jc w:val="both"/>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395"/>
        <w:gridCol w:w="687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6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participating in this way is deemed to be present in person at the meeting.</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quorum for the transaction of business at a meeting of Directors shall be one unless the Directors fix some other number.</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or deputy to preside</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by Board Resolution appoint a chairman and one or more deputy chairman or chairmen and may at any time revoke any such appointment.</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or failing him any deputy chairman (the longest in office taking precedence if more than one is present), shall preside at all Board meetings. If no chairman or deputy chairman has been appointed, or if he is not present within five minutes after the time fixed for holding the meeting, or is unwilling to act as chairman of the meeting, the Directors present shall choose one of their number to act as chairman of the meeting.</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question which arises at a Board meeting shall be decided by a majority of votes. If votes are equal the Founder may, if he wishes, exercise a casting vote.</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Recording of dissent</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present at a meeting of Directors shall be presumed to have assented to any action taken at that meeting unless:</w:t>
            </w:r>
          </w:p>
        </w:tc>
      </w:tr>
    </w:tbl>
    <w:p>
      <w:pPr>
        <w:pStyle w:val="TextBody"/>
        <w:pBdr/>
        <w:bidi w:val="0"/>
        <w:spacing w:before="0" w:after="0"/>
        <w:ind w:left="0" w:right="0" w:hanging="0"/>
        <w:jc w:val="both"/>
        <w:rPr>
          <w:caps w:val="false"/>
          <w:smallCaps w:val="false"/>
        </w:rPr>
      </w:pPr>
      <w:r>
        <w:rPr>
          <w:caps w:val="false"/>
          <w:smallCaps w:val="false"/>
        </w:rPr>
        <w:t> </w:t>
      </w:r>
    </w:p>
    <w:tbl>
      <w:tblPr>
        <w:tblW w:w="4668" w:type="dxa"/>
        <w:jc w:val="left"/>
        <w:tblInd w:w="0" w:type="dxa"/>
        <w:tblLayout w:type="fixed"/>
        <w:tblCellMar>
          <w:top w:w="0" w:type="dxa"/>
          <w:left w:w="0" w:type="dxa"/>
          <w:bottom w:w="0" w:type="dxa"/>
          <w:right w:w="0" w:type="dxa"/>
        </w:tblCellMar>
      </w:tblPr>
      <w:tblGrid>
        <w:gridCol w:w="38"/>
        <w:gridCol w:w="230"/>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 dissent is entered in the minutes of the meeting; or</w:t>
            </w:r>
          </w:p>
        </w:tc>
      </w:tr>
    </w:tbl>
    <w:p>
      <w:pPr>
        <w:pStyle w:val="TextBody"/>
        <w:pBdr/>
        <w:bidi w:val="0"/>
        <w:spacing w:before="0" w:after="0"/>
        <w:ind w:left="0" w:right="0" w:hanging="0"/>
        <w:jc w:val="both"/>
        <w:rPr>
          <w:caps w:val="false"/>
          <w:smallCaps w:val="false"/>
        </w:rPr>
      </w:pPr>
      <w:r>
        <w:rPr>
          <w:caps w:val="false"/>
          <w:smallCaps w:val="false"/>
        </w:rPr>
        <w:t> </w:t>
      </w:r>
    </w:p>
    <w:tbl>
      <w:tblPr>
        <w:tblW w:w="7263" w:type="dxa"/>
        <w:jc w:val="left"/>
        <w:tblInd w:w="0" w:type="dxa"/>
        <w:tblLayout w:type="fixed"/>
        <w:tblCellMar>
          <w:top w:w="0" w:type="dxa"/>
          <w:left w:w="0" w:type="dxa"/>
          <w:bottom w:w="0" w:type="dxa"/>
          <w:right w:w="0" w:type="dxa"/>
        </w:tblCellMar>
      </w:tblPr>
      <w:tblGrid>
        <w:gridCol w:w="38"/>
        <w:gridCol w:w="245"/>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has filed with the meeting before it is concluded signed dissent from that action; or</w:t>
            </w:r>
          </w:p>
        </w:tc>
      </w:tr>
    </w:tbl>
    <w:p>
      <w:pPr>
        <w:pStyle w:val="TextBody"/>
        <w:pBdr/>
        <w:bidi w:val="0"/>
        <w:spacing w:before="0" w:after="0"/>
        <w:ind w:left="0" w:right="0" w:hanging="0"/>
        <w:jc w:val="both"/>
        <w:rPr>
          <w:caps w:val="false"/>
          <w:smallCaps w:val="false"/>
        </w:rPr>
      </w:pPr>
      <w:r>
        <w:rPr>
          <w:caps w:val="false"/>
          <w:smallCaps w:val="false"/>
        </w:rPr>
        <w:t> </w:t>
      </w:r>
    </w:p>
    <w:tbl>
      <w:tblPr>
        <w:tblW w:w="9228" w:type="dxa"/>
        <w:jc w:val="left"/>
        <w:tblInd w:w="0" w:type="dxa"/>
        <w:tblLayout w:type="fixed"/>
        <w:tblCellMar>
          <w:top w:w="0" w:type="dxa"/>
          <w:left w:w="0" w:type="dxa"/>
          <w:bottom w:w="0" w:type="dxa"/>
          <w:right w:w="0" w:type="dxa"/>
        </w:tblCellMar>
      </w:tblPr>
      <w:tblGrid>
        <w:gridCol w:w="38"/>
        <w:gridCol w:w="230"/>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has forwarded to the Company as soon as practical following the conclusion of that meeting signed dissent.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votes in favour of an action is not entitled to record his dissent to it.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resolutions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pass a resolution in writing without holding a meeting if all Directors sign a document or sign several documents in the like form each signed by one or more of those Directors.</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resolution signed by a validly appointed alternate Director need not also be signed by the appointing Director.</w:t>
            </w:r>
          </w:p>
        </w:tc>
      </w:tr>
    </w:tbl>
    <w:p>
      <w:pPr>
        <w:pStyle w:val="TextBody"/>
        <w:pBdr/>
        <w:bidi w:val="0"/>
        <w:spacing w:before="0" w:after="0"/>
        <w:ind w:left="0" w:right="0" w:hanging="0"/>
        <w:jc w:val="both"/>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500"/>
        <w:gridCol w:w="863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18.13</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resolution signed personally by the appointing Director need not also be signed by his alternate.</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in writing passed pursuant to Article 18.11, Article 18.12 and/or Article 18.13 shall be as effective as if it had been passed at a meeting of the Directors duly convened and held; and it shall be treated as having been passed on the day and at the time that the last Director signs (and for the avoidance of doubt, such day may or may not be a Business Day).</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acts of Directors in spite of formal defect</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acts done by a meeting of the Board, or of a committee of the Board, or by any person acting as a Director or an alternate Director, shall, notwithstanding that it is afterwards discovered that there was some defect in the appointment of any Director or alternate Director or member of the committee, or that any of them were disqualified or had vacated office or were not entitled to vote, be as valid as if every such person had been duly appointed and qualified and had continued to be a Director or alternate Director and had been entitled to vote.</w:t>
            </w:r>
          </w:p>
        </w:tc>
      </w:tr>
    </w:tbl>
    <w:p>
      <w:pPr>
        <w:pStyle w:val="TextBody"/>
        <w:pBdr/>
        <w:bidi w:val="0"/>
        <w:spacing w:before="0" w:after="0"/>
        <w:ind w:left="0" w:right="0" w:hanging="0"/>
        <w:jc w:val="both"/>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245"/>
        <w:gridCol w:w="393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39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Permissible Directors’ interests and disclosure</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shall not, as a Director, vote in respect of any contract, transaction, arrangement or proposal in which he has an interest which (together with any interest of any person connected with him) is a material interest (otherwise then by virtue of his interests, direct or indirect, in Shares or debentures or other securities of, or otherwise in or through, the Company) and if he shall do so his vote shall not be counted, nor in relation thereto shall he be counted in the quorum present at the meeting, but (in the absence of some other material interest than is mentioned below) none of these prohibitions shall apply to:</w:t>
            </w:r>
          </w:p>
        </w:tc>
      </w:tr>
    </w:tbl>
    <w:p>
      <w:pPr>
        <w:pStyle w:val="TextBody"/>
        <w:pBdr/>
        <w:bidi w:val="0"/>
        <w:spacing w:before="0" w:after="0"/>
        <w:ind w:left="0" w:right="0" w:hanging="0"/>
        <w:jc w:val="both"/>
        <w:rPr>
          <w:caps w:val="false"/>
          <w:smallCaps w:val="false"/>
        </w:rPr>
      </w:pPr>
      <w:r>
        <w:rPr>
          <w:caps w:val="false"/>
          <w:smallCaps w:val="false"/>
        </w:rPr>
        <w:t> </w:t>
      </w:r>
    </w:p>
    <w:tbl>
      <w:tblPr>
        <w:tblW w:w="5463" w:type="dxa"/>
        <w:jc w:val="left"/>
        <w:tblInd w:w="0" w:type="dxa"/>
        <w:tblLayout w:type="fixed"/>
        <w:tblCellMar>
          <w:top w:w="0" w:type="dxa"/>
          <w:left w:w="0" w:type="dxa"/>
          <w:bottom w:w="0" w:type="dxa"/>
          <w:right w:w="0" w:type="dxa"/>
        </w:tblCellMar>
      </w:tblPr>
      <w:tblGrid>
        <w:gridCol w:w="38"/>
        <w:gridCol w:w="230"/>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giving of any security, guarantee or indemnity in respect of:</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lent or obligations incurred by him or by any other person for the benefit of the Company or any of its subsidiaries; or</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debt or obligation of the Company or any of its subsidiaries for which the Director himself has assumed responsibility in whole or in part and whether alone or jointly with others under a guarantee or indemnity or by the giving of security;</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Company or any of its subsidiaries is offering securities in which offer the Director is or may be entitled to participate as a holder of securities or in the underwriting or sub-underwriting of which the Director is to or may participate;</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transaction, arrangement or proposal affecting any other body corporate in which he is interested, directly or indirectly and whether as an officer, shareholder, creditor or otherwise howsoever, provided that he (together with persons connected with him) does not to his knowledge hold an interest representing one per cent or more of any class of the equity share capital of such body corporate (or of any third body corporate through which his interest is derived) or of the voting rights available to members of the relevant body corporate (any such interest being deemed for the purposes of this Article 19.1 to be a material interest in all circumstances);</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 or thing done or to be done in respect of any arrangement for the benefit of the employees of the Company or any of its subsidiaries under which he is not accorded as a Director any privilege or advantage not generally accorded to the employees to whom such arrangement relates; or</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matter connected with the purchase or maintenance for any Director of insurance against any liability or (to the extent permitted by the Law) indemnities in favour of Directors, the funding of expenditure by one or more Directors in defending proceedings against him or them or the doing of any thing to enable such Director or Directors to avoid incurring such expenditure.</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as a Director, vote (and be counted in the quorum) in respect of any contract, transaction, arrangement or proposal in which he has an interest which is not a material interest or which falls within Article 19.1.</w:t>
            </w:r>
          </w:p>
        </w:tc>
      </w:tr>
    </w:tbl>
    <w:p>
      <w:pPr>
        <w:pStyle w:val="TextBody"/>
        <w:pBdr/>
        <w:bidi w:val="0"/>
        <w:spacing w:before="0" w:after="0"/>
        <w:ind w:left="0" w:right="0" w:hanging="0"/>
        <w:jc w:val="both"/>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245"/>
        <w:gridCol w:w="71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7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Minutes</w:t>
            </w:r>
          </w:p>
        </w:tc>
      </w:tr>
    </w:tbl>
    <w:p>
      <w:pPr>
        <w:pStyle w:val="TextBody"/>
        <w:pBdr/>
        <w:bidi w:val="0"/>
        <w:spacing w:before="0" w:after="0"/>
        <w:ind w:left="0" w:right="0" w:hanging="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395"/>
        <w:gridCol w:w="47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cause minutes to be made in books of:</w:t>
            </w:r>
          </w:p>
        </w:tc>
      </w:tr>
    </w:tbl>
    <w:p>
      <w:pPr>
        <w:pStyle w:val="TextBody"/>
        <w:pBdr/>
        <w:bidi w:val="0"/>
        <w:spacing w:before="0" w:after="0"/>
        <w:ind w:left="0" w:right="0" w:hanging="0"/>
        <w:jc w:val="both"/>
        <w:rPr>
          <w:caps w:val="false"/>
          <w:smallCaps w:val="false"/>
        </w:rPr>
      </w:pPr>
      <w:r>
        <w:rPr>
          <w:caps w:val="false"/>
          <w:smallCaps w:val="false"/>
        </w:rPr>
        <w:t> </w:t>
      </w:r>
    </w:p>
    <w:tbl>
      <w:tblPr>
        <w:tblW w:w="9033" w:type="dxa"/>
        <w:jc w:val="left"/>
        <w:tblInd w:w="0" w:type="dxa"/>
        <w:tblLayout w:type="fixed"/>
        <w:tblCellMar>
          <w:top w:w="0" w:type="dxa"/>
          <w:left w:w="0" w:type="dxa"/>
          <w:bottom w:w="0" w:type="dxa"/>
          <w:right w:w="0" w:type="dxa"/>
        </w:tblCellMar>
      </w:tblPr>
      <w:tblGrid>
        <w:gridCol w:w="38"/>
        <w:gridCol w:w="230"/>
        <w:gridCol w:w="87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appointments of Officers and committees made by the Board and of any such Officer’s remuneration; and</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Directors present at every meeting of the Directors, a committee of the Board, the Company or the holders of any class of shares or debentures, and all orders, resolutions and proceedings of such meetings.</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minutes, if purporting to be signed by the chairman of the meeting at which the proceedings were held or by the chairman of the next succeeding meeting or the Secretary, shall be prima facie evidence of the matters stated in them.</w:t>
            </w:r>
          </w:p>
        </w:tc>
      </w:tr>
    </w:tbl>
    <w:p>
      <w:pPr>
        <w:pStyle w:val="TextBody"/>
        <w:pBdr/>
        <w:bidi w:val="0"/>
        <w:spacing w:before="0" w:after="0"/>
        <w:ind w:left="0" w:right="0" w:hanging="0"/>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245"/>
        <w:gridCol w:w="164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16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and audit</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must ensure that proper accounting and other records are kept, and that accounts and associated reports are distributed in accordance with the requirements of the Law.</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books of account shall be kept at the registered office of the Company and shall always be open to inspection by the Directors. No Member (other than a Director) shall have any right of inspecting any account or book or document of the Company except as conferred by the Law or as authorised by the Directors or by Ordinary Resolution.</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year</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Directors otherwise prescribe, the financial year of the Company shall end on 31 December in each year and begin on 1 January in each year.</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p>
      <w:pPr>
        <w:pStyle w:val="TextBody"/>
        <w:pBdr/>
        <w:bidi w:val="0"/>
        <w:spacing w:before="0" w:after="0"/>
        <w:ind w:left="0" w:right="0" w:hanging="0"/>
        <w:jc w:val="both"/>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395"/>
        <w:gridCol w:w="95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 Auditor of the Company who shall hold office on such terms as the Directors determine.</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general meeting convened and held at any time in accordance with these Articles, the Members may, by Ordinary Resolution, remove the Auditor before the expiration of his term of office. If they do so, the Members shall, by Ordinary Resolution, at that meeting appoint another Auditor in his stead for the remainder of his term.</w:t>
            </w:r>
          </w:p>
        </w:tc>
      </w:tr>
    </w:tbl>
    <w:p>
      <w:pPr>
        <w:pStyle w:val="TextBody"/>
        <w:pBdr/>
        <w:bidi w:val="0"/>
        <w:spacing w:before="0" w:after="0"/>
        <w:ind w:left="0" w:right="0" w:hanging="0"/>
        <w:jc w:val="both"/>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395"/>
        <w:gridCol w:w="972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shall examine such books, accounts and vouchers; as may be necessary for the performance of their duties.</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shall, if so requested by the Directors, make a report on the accounts of the Company during their tenure of office at the next annual general meeting following their appointment, and at any time during their term of office, upon request of the Directors or any general meeting of the Company.</w:t>
            </w:r>
          </w:p>
        </w:tc>
      </w:tr>
    </w:tbl>
    <w:p>
      <w:pPr>
        <w:pStyle w:val="TextBody"/>
        <w:pBdr/>
        <w:bidi w:val="0"/>
        <w:spacing w:before="0" w:after="0"/>
        <w:ind w:left="0" w:right="0" w:hanging="0"/>
        <w:jc w:val="both"/>
        <w:rPr>
          <w:caps w:val="false"/>
          <w:smallCaps w:val="false"/>
        </w:rPr>
      </w:pPr>
      <w:r>
        <w:rPr>
          <w:caps w:val="false"/>
          <w:smallCaps w:val="false"/>
        </w:rPr>
        <w:t> </w:t>
      </w:r>
    </w:p>
    <w:tbl>
      <w:tblPr>
        <w:tblW w:w="1375" w:type="dxa"/>
        <w:jc w:val="left"/>
        <w:tblInd w:w="0" w:type="dxa"/>
        <w:tblLayout w:type="fixed"/>
        <w:tblCellMar>
          <w:top w:w="0" w:type="dxa"/>
          <w:left w:w="0" w:type="dxa"/>
          <w:bottom w:w="0" w:type="dxa"/>
          <w:right w:w="0" w:type="dxa"/>
        </w:tblCellMar>
      </w:tblPr>
      <w:tblGrid>
        <w:gridCol w:w="245"/>
        <w:gridCol w:w="113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11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dates</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of any conflicting rights attached to Shares, the resolution declaring a dividend on Shares of any class, whether it be an Ordinary Resolution of the Members or a Board Resolution, may specify that the dividend is payable or distributable to the persons registered as the holders of those Shares at the close of business on a particular date, notwithstanding that the date may be a date prior to that on which the resolution is passed.</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resolution does so specify, the dividend shall be payable or distributable to the persons registered as the holders of those Shares at the close of business on the specified date in accordance with their respective holdings so registered, but without prejudice to the rights </w:t>
            </w:r>
            <w:r>
              <w:rPr>
                <w:rFonts w:ascii="Times New Roman;Times;Serif" w:hAnsi="Times New Roman;Times;Serif"/>
                <w:b w:val="false"/>
                <w:i/>
                <w:caps w:val="false"/>
                <w:smallCaps w:val="false"/>
                <w:sz w:val="20"/>
              </w:rPr>
              <w:t>inter se</w:t>
            </w:r>
            <w:r>
              <w:rPr>
                <w:rFonts w:ascii="Times New Roman;Times;Serif" w:hAnsi="Times New Roman;Times;Serif"/>
                <w:b w:val="false"/>
                <w:i w:val="false"/>
                <w:caps w:val="false"/>
                <w:smallCaps w:val="false"/>
                <w:sz w:val="20"/>
              </w:rPr>
              <w:t xml:space="preserve"> in respect of the dividend of transferors and transferees of any of those Shares.</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provisions of this Article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to bonuses, capitalisation issues, distributions of realised capital profits or offers or grants made by the Company to the Members.</w:t>
            </w:r>
          </w:p>
        </w:tc>
      </w:tr>
    </w:tbl>
    <w:p>
      <w:pPr>
        <w:pStyle w:val="TextBody"/>
        <w:pBdr/>
        <w:bidi w:val="0"/>
        <w:spacing w:before="0" w:after="0"/>
        <w:ind w:left="0" w:right="0" w:hanging="0"/>
        <w:jc w:val="both"/>
        <w:rPr>
          <w:caps w:val="false"/>
          <w:smallCaps w:val="false"/>
        </w:rPr>
      </w:pPr>
      <w:r>
        <w:rPr>
          <w:caps w:val="false"/>
          <w:smallCaps w:val="false"/>
        </w:rPr>
        <w:t> </w:t>
      </w:r>
    </w:p>
    <w:tbl>
      <w:tblPr>
        <w:tblW w:w="1120" w:type="dxa"/>
        <w:jc w:val="left"/>
        <w:tblInd w:w="0" w:type="dxa"/>
        <w:tblLayout w:type="fixed"/>
        <w:tblCellMar>
          <w:top w:w="0" w:type="dxa"/>
          <w:left w:w="0" w:type="dxa"/>
          <w:bottom w:w="0" w:type="dxa"/>
          <w:right w:w="0" w:type="dxa"/>
        </w:tblCellMar>
      </w:tblPr>
      <w:tblGrid>
        <w:gridCol w:w="245"/>
        <w:gridCol w:w="87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c>
          <w:tcPr>
            <w:tcW w:w="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Source of dividends</w:t>
      </w:r>
    </w:p>
    <w:p>
      <w:pPr>
        <w:pStyle w:val="TextBody"/>
        <w:pBdr/>
        <w:bidi w:val="0"/>
        <w:spacing w:before="0" w:after="0"/>
        <w:ind w:left="0" w:right="0" w:hanging="0"/>
        <w:jc w:val="both"/>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395"/>
        <w:gridCol w:w="854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8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may be declared and paid out of any funds of the Company lawfully available for distribution.</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requirements of the Law regarding the application of a company’s Share premium account and with the sanction of an Ordinary Resolution, dividends may also be declared and paid out of any share premium account.</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Declaration of dividends by Members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Law, the Company may by Ordinary Resolution declare dividends, and the holders of the Class A Ordinary Shares and holders of the Class B Ordinary Shares shall have equal rights to dividends at the same rate, but no dividend shall exceed the amount recommended by the Directors.</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interim dividends and declaration of final dividends by Directors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by Board Resolution declare and pay interim dividends or recommend final dividends in accordance with the respective rights of the Members (including the holders of the Class A Ordinary Shares and holders of the Class B Ordinary Shares who shall have equal rights to dividends at the same rate) if it appears to them that they are justified by the financial position of the Company and that such dividends may lawfully be paid.</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Law, in relation to the distinction between interim dividends and final dividends, the following applies:</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determination to pay a dividend or dividends described as interim by the Directors in the dividend Board Resolution, no debt shall be created by the declaration until such time as payment is made.</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declaration of a dividend or dividends described as final by the Directors in the dividend Board Resolution, a debt shall be created immediately following the declaration, the due date to be the date the dividend is stated to be payable in the Board Resolution.</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Board Resolution fails to specify whether a dividend is final or interim, it shall be assumed to be interim.</w:t>
      </w:r>
    </w:p>
    <w:p>
      <w:pPr>
        <w:pStyle w:val="TextBody"/>
        <w:pBdr/>
        <w:bidi w:val="0"/>
        <w:spacing w:before="0" w:after="0"/>
        <w:ind w:left="0" w:right="0" w:hanging="0"/>
        <w:jc w:val="both"/>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395"/>
        <w:gridCol w:w="950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Shares carrying differing rights to dividends or rights to dividends at a fixed rate, the following applies:</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capital is divided into different classes, the Directors may pay dividends on Shares which confer deferred or non-preferred rights with regard to dividends as well as on Shares which confer preferential rights with regard to dividends but no dividend shall be paid on Shares carrying deferred or non-preferred rights if, at the time of payment, any preferential dividend is in arrears.</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also pay, at intervals settled by them, any dividend payable at a fixed rate if it appears to them that there are sufficient funds of the Company lawfully available for distribution to justify the payment.</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act in good faith, they shall not incur any liability to the Members holding Shares conferring preferred rights for any loss those Members may suffer by the lawful payment of the dividend on any Shares having deferred or non-preferred rights.</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Apportionment of dividends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by the rights attached to Shares all dividends shall be declared and paid according to the amounts Paid Up on the Shares on which the dividend is paid. All dividends shall be apportioned and paid proportionately to the amount Paid Up on the Shares during the time or part of the time in respect of which the dividend is paid. But if a Share is issued on terms providing that it shall rank for dividend as from a particular date, that Share shall rank for dividend accordingly.</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set off</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deduct from a dividend or any other amount payable to a person in respect of a Share any amount due by that person to the Company on a call or otherwise in relation to a Share.</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other than in cash</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so determine, any Board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tc>
      </w:tr>
    </w:tbl>
    <w:p>
      <w:pPr>
        <w:pStyle w:val="TextBody"/>
        <w:pBdr/>
        <w:bidi w:val="0"/>
        <w:spacing w:before="0" w:after="0"/>
        <w:ind w:left="0" w:right="0" w:hanging="0"/>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23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fractional Shares;</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 the value of assets for distribution and make cash payments to some Members on the footing of the value so fixed in order to adjust the rights of Members; and</w:t>
            </w:r>
          </w:p>
        </w:tc>
      </w:tr>
    </w:tbl>
    <w:p>
      <w:pPr>
        <w:pStyle w:val="TextBody"/>
        <w:pBdr/>
        <w:bidi w:val="0"/>
        <w:spacing w:before="0" w:after="0"/>
        <w:ind w:left="0" w:right="0" w:hanging="0"/>
        <w:jc w:val="both"/>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230"/>
        <w:gridCol w:w="22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 some assets in trustees.</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payments may be made</w:t>
      </w:r>
    </w:p>
    <w:p>
      <w:pPr>
        <w:pStyle w:val="TextBody"/>
        <w:pBdr/>
        <w:bidi w:val="0"/>
        <w:spacing w:before="0" w:after="0"/>
        <w:ind w:left="0" w:right="0" w:hanging="0"/>
        <w:jc w:val="both"/>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500"/>
        <w:gridCol w:w="852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23.10</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or other monies payable on or in respect of a Share may be paid in any of the following ways:</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 holding that Share or other person entitled to that Share nominates a bank account for that purpose by wire transfer to that bank account; or</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cheque or warrant sent by post to the registered address of the Member holding that Share or other person entitled to that Share.</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Article 23.10(a), the nomination may be in writing or in an Electronic Record and the bank account nominated may be the bank account of another person. For the purposes of Article 23.10(b),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two or more persons are registered as the holders of the Share or are jointly entitled to it by reason of the death or bankruptcy of the registered holder (</w:t>
            </w:r>
            <w:r>
              <w:rPr>
                <w:rFonts w:ascii="Times New Roman;Times;Serif" w:hAnsi="Times New Roman;Times;Serif"/>
                <w:b/>
                <w:i w:val="false"/>
                <w:caps w:val="false"/>
                <w:smallCaps w:val="false"/>
                <w:sz w:val="20"/>
              </w:rPr>
              <w:t>Joint Holders</w:t>
            </w:r>
            <w:r>
              <w:rPr>
                <w:rFonts w:ascii="Times New Roman;Times;Serif" w:hAnsi="Times New Roman;Times;Serif"/>
                <w:b w:val="false"/>
                <w:i w:val="false"/>
                <w:caps w:val="false"/>
                <w:smallCaps w:val="false"/>
                <w:sz w:val="20"/>
              </w:rPr>
              <w:t>), a dividend (or other amount) payable on or in respect of that Share may be paid as follows:</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registered address of the Joint Holder of the Share who is named first on the register of Members or to the registered address of the deceased or bankrupt holder, as the case may be; or</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 or bank account of another person nominated by the Joint Holders, whether that nomination is in writing or in an Electronic Record.</w:t>
            </w:r>
          </w:p>
        </w:tc>
      </w:tr>
    </w:tbl>
    <w:p>
      <w:pPr>
        <w:pStyle w:val="TextBody"/>
        <w:pBdr/>
        <w:bidi w:val="0"/>
        <w:spacing w:before="0" w:after="0"/>
        <w:ind w:left="0" w:right="0" w:hanging="0"/>
        <w:jc w:val="both"/>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500"/>
        <w:gridCol w:w="953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23.13</w:t>
            </w:r>
          </w:p>
        </w:tc>
        <w:tc>
          <w:tcPr>
            <w:tcW w:w="9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Joint Holder of a Share may give a valid receipt for a dividend (or other amount) payable in respect of that Share.</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or other monies not to bear interest in absence of special rights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for by the rights attached to a Share, no dividend or other monies payable by the Company in respect of a Share shall bear interest.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unable to be paid or unclaimed</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that remains unclaimed for a period of six years after it became due for payment shall be forfeited to, and shall cease to remain owing by, the Company.</w:t>
            </w:r>
          </w:p>
        </w:tc>
      </w:tr>
    </w:tbl>
    <w:p>
      <w:pPr>
        <w:pStyle w:val="TextBody"/>
        <w:pBdr/>
        <w:bidi w:val="0"/>
        <w:spacing w:before="0" w:after="0"/>
        <w:ind w:left="0" w:right="0" w:hanging="0"/>
        <w:jc w:val="both"/>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245"/>
        <w:gridCol w:w="204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c>
          <w:tcPr>
            <w:tcW w:w="20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Capitalisation of profits</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Capitalisation of profits or of any share premium account or capital redemption reserve;</w:t>
      </w:r>
    </w:p>
    <w:p>
      <w:pPr>
        <w:pStyle w:val="TextBody"/>
        <w:pBdr/>
        <w:bidi w:val="0"/>
        <w:spacing w:before="0" w:after="0"/>
        <w:ind w:left="0" w:right="0" w:hanging="0"/>
        <w:jc w:val="both"/>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395"/>
        <w:gridCol w:w="324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resolve to capitalise:</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 of the Company’s profits not required for paying any preferential dividend (whether or not those profits are available for distribution); or</w:t>
            </w:r>
          </w:p>
        </w:tc>
      </w:tr>
    </w:tbl>
    <w:p>
      <w:pPr>
        <w:pStyle w:val="TextBody"/>
        <w:pBdr/>
        <w:bidi w:val="0"/>
        <w:spacing w:before="0" w:after="0"/>
        <w:ind w:left="0" w:right="0" w:hanging="0"/>
        <w:jc w:val="both"/>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38"/>
        <w:gridCol w:w="245"/>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sum standing to the credit of the Company’s share premium account or capital redemption reserve, if any.</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tc>
      </w:tr>
    </w:tbl>
    <w:p>
      <w:pPr>
        <w:pStyle w:val="TextBody"/>
        <w:pBdr/>
        <w:bidi w:val="0"/>
        <w:spacing w:before="0" w:after="0"/>
        <w:ind w:left="0" w:right="0" w:hanging="0"/>
        <w:jc w:val="both"/>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230"/>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paying up the amounts unpaid on that Member’s Shares;</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issuing Fully Paid Up Shares, debentures or other securities of the Company to that Member or as that Member directs. The Directors may resolve that any Shares issued to the Member in respect of Partly Paid Up Shares (</w:t>
            </w:r>
            <w:r>
              <w:rPr>
                <w:rFonts w:ascii="Times New Roman;Times;Serif" w:hAnsi="Times New Roman;Times;Serif"/>
                <w:b/>
                <w:i w:val="false"/>
                <w:caps w:val="false"/>
                <w:smallCaps w:val="false"/>
                <w:sz w:val="20"/>
              </w:rPr>
              <w:t>Original Shares</w:t>
            </w:r>
            <w:r>
              <w:rPr>
                <w:rFonts w:ascii="Times New Roman;Times;Serif" w:hAnsi="Times New Roman;Times;Serif"/>
                <w:b w:val="false"/>
                <w:i w:val="false"/>
                <w:caps w:val="false"/>
                <w:smallCaps w:val="false"/>
                <w:sz w:val="20"/>
              </w:rPr>
              <w:t>) rank for dividend only to the extent that the Original Shares rank for dividend while those Original Shares remain Partly Paid Up.</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Applying an amount for the benefit of Members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capitalised must be applied to the benefit of Members in the proportions to which the Members would have been entitled to dividends if the amount capitalised had been distributed as a dividend.</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Law, if a fraction of a Share, a debenture or other security is allocated to a Member, the Directors may issue a fractional certificate to that Member or pay him the cash equivalent of the fraction.</w:t>
            </w:r>
          </w:p>
        </w:tc>
      </w:tr>
    </w:tbl>
    <w:p>
      <w:pPr>
        <w:pStyle w:val="TextBody"/>
        <w:pBdr/>
        <w:bidi w:val="0"/>
        <w:spacing w:before="0" w:after="0"/>
        <w:ind w:left="0" w:right="0" w:hanging="0"/>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245"/>
        <w:gridCol w:w="210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c>
          <w:tcPr>
            <w:tcW w:w="21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Premium Account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to maintain share premium account</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establish a share premium account in accordance with the Law. They shall carry to the credit of that account from time to time an amount equal to the amount or value of the premium paid on the issue of any Share or capital contributed or such other amounts required by the Law.</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Debits to share premium account</w:t>
      </w:r>
    </w:p>
    <w:p>
      <w:pPr>
        <w:pStyle w:val="TextBody"/>
        <w:pBdr/>
        <w:bidi w:val="0"/>
        <w:spacing w:before="0" w:after="0"/>
        <w:ind w:left="0" w:right="0" w:hanging="0"/>
        <w:jc w:val="both"/>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395"/>
        <w:gridCol w:w="579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amounts shall be debited to any share premium account:</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redemption or purchase of a Share, the difference between the nominal value of that Share and the redemption or purchase price; and</w:t>
            </w:r>
          </w:p>
        </w:tc>
      </w:tr>
    </w:tbl>
    <w:p>
      <w:pPr>
        <w:pStyle w:val="TextBody"/>
        <w:pBdr/>
        <w:bidi w:val="0"/>
        <w:spacing w:before="0" w:after="0"/>
        <w:ind w:left="0" w:right="0" w:hanging="0"/>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245"/>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amount paid out of a share premium account as permitted by the Law.</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Article, on the redemption or purchase of a Share, the Directors may pay the difference between the nominal value of that Share and the redemption purchase price out of the profits of the Company or, as permitted by the Law, out of capital.</w:t>
            </w:r>
          </w:p>
        </w:tc>
      </w:tr>
    </w:tbl>
    <w:p>
      <w:pPr>
        <w:pStyle w:val="TextBody"/>
        <w:pBdr/>
        <w:bidi w:val="0"/>
        <w:spacing w:before="0" w:after="0"/>
        <w:ind w:left="0" w:right="0" w:hanging="0"/>
        <w:jc w:val="both"/>
        <w:rPr>
          <w:caps w:val="false"/>
          <w:smallCaps w:val="false"/>
        </w:rPr>
      </w:pPr>
      <w:r>
        <w:rPr>
          <w:caps w:val="false"/>
          <w:smallCaps w:val="false"/>
        </w:rPr>
        <w:t> </w:t>
      </w:r>
    </w:p>
    <w:tbl>
      <w:tblPr>
        <w:tblW w:w="640" w:type="dxa"/>
        <w:jc w:val="left"/>
        <w:tblInd w:w="0" w:type="dxa"/>
        <w:tblLayout w:type="fixed"/>
        <w:tblCellMar>
          <w:top w:w="0" w:type="dxa"/>
          <w:left w:w="0" w:type="dxa"/>
          <w:bottom w:w="0" w:type="dxa"/>
          <w:right w:w="0" w:type="dxa"/>
        </w:tblCellMar>
      </w:tblPr>
      <w:tblGrid>
        <w:gridCol w:w="245"/>
        <w:gridCol w:w="39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w:t>
            </w:r>
          </w:p>
        </w:tc>
        <w:tc>
          <w:tcPr>
            <w:tcW w:w="3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Seal</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seal</w:t>
      </w:r>
    </w:p>
    <w:p>
      <w:pPr>
        <w:pStyle w:val="TextBody"/>
        <w:pBdr/>
        <w:bidi w:val="0"/>
        <w:spacing w:before="0" w:after="0"/>
        <w:ind w:left="0" w:right="0" w:hanging="0"/>
        <w:jc w:val="both"/>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395"/>
        <w:gridCol w:w="662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w:t>
            </w:r>
          </w:p>
        </w:tc>
        <w:tc>
          <w:tcPr>
            <w:tcW w:w="6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have a seal if the Directors so determine by Board Resolution.</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Duplicate seal</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Law, the Company may also have a duplicate seal or seals for use in any place or places outside the Cayman Islands. Each duplicate seal shall be a facsimile of the original seal of the Company. However, if the Directors so determine by Board Resolution, a duplicate seal shall have added on its face the name of the place where it is to be used.</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and how seal is to be used</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seal may only be used by the authority of the Directors. Unless the Directors otherwise determine by Board Resolution, a document to which a seal is affixed must be signed in one of the following ways:</w:t>
            </w:r>
          </w:p>
        </w:tc>
      </w:tr>
    </w:tbl>
    <w:p>
      <w:pPr>
        <w:pStyle w:val="TextBody"/>
        <w:pBdr/>
        <w:bidi w:val="0"/>
        <w:spacing w:before="0" w:after="0"/>
        <w:ind w:left="0" w:right="0" w:hanging="0"/>
        <w:jc w:val="both"/>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23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Director (or his alternate) and the Secretary; or</w:t>
            </w:r>
          </w:p>
        </w:tc>
      </w:tr>
    </w:tbl>
    <w:p>
      <w:pPr>
        <w:pStyle w:val="TextBody"/>
        <w:pBdr/>
        <w:bidi w:val="0"/>
        <w:spacing w:before="0" w:after="0"/>
        <w:ind w:left="0" w:right="0" w:hanging="0"/>
        <w:jc w:val="both"/>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38"/>
        <w:gridCol w:w="245"/>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single Director (or his alternate).</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no seal is adopted or used</w:t>
      </w:r>
    </w:p>
    <w:p>
      <w:pPr>
        <w:pStyle w:val="TextBody"/>
        <w:pBdr/>
        <w:bidi w:val="0"/>
        <w:spacing w:before="0" w:after="0"/>
        <w:ind w:left="0" w:right="0" w:hanging="0"/>
        <w:jc w:val="both"/>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395"/>
        <w:gridCol w:w="897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do not adopt a seal, or a seal is not used, a document may be executed in the following manner:</w:t>
            </w:r>
          </w:p>
        </w:tc>
      </w:tr>
    </w:tbl>
    <w:p>
      <w:pPr>
        <w:pStyle w:val="TextBody"/>
        <w:pBdr/>
        <w:bidi w:val="0"/>
        <w:spacing w:before="0" w:after="0"/>
        <w:ind w:left="0" w:right="0" w:hanging="0"/>
        <w:jc w:val="both"/>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23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Director (or his alternate) and the Secretary; or</w:t>
            </w:r>
          </w:p>
        </w:tc>
      </w:tr>
    </w:tbl>
    <w:p>
      <w:pPr>
        <w:pStyle w:val="TextBody"/>
        <w:pBdr/>
        <w:bidi w:val="0"/>
        <w:spacing w:before="0" w:after="0"/>
        <w:ind w:left="0" w:right="0" w:hanging="0"/>
        <w:jc w:val="both"/>
        <w:rPr>
          <w:caps w:val="false"/>
          <w:smallCaps w:val="false"/>
        </w:rPr>
      </w:pPr>
      <w:r>
        <w:rPr>
          <w:caps w:val="false"/>
          <w:smallCaps w:val="false"/>
        </w:rPr>
        <w:t> </w:t>
      </w:r>
    </w:p>
    <w:tbl>
      <w:tblPr>
        <w:tblW w:w="3543" w:type="dxa"/>
        <w:jc w:val="left"/>
        <w:tblInd w:w="0" w:type="dxa"/>
        <w:tblLayout w:type="fixed"/>
        <w:tblCellMar>
          <w:top w:w="0" w:type="dxa"/>
          <w:left w:w="0" w:type="dxa"/>
          <w:bottom w:w="0" w:type="dxa"/>
          <w:right w:w="0" w:type="dxa"/>
        </w:tblCellMar>
      </w:tblPr>
      <w:tblGrid>
        <w:gridCol w:w="38"/>
        <w:gridCol w:w="245"/>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single Director (or his alternate); or</w:t>
            </w:r>
          </w:p>
        </w:tc>
      </w:tr>
    </w:tbl>
    <w:p>
      <w:pPr>
        <w:pStyle w:val="TextBody"/>
        <w:pBdr/>
        <w:bidi w:val="0"/>
        <w:spacing w:before="0" w:after="0"/>
        <w:ind w:left="0" w:right="0" w:hanging="0"/>
        <w:jc w:val="both"/>
        <w:rPr>
          <w:caps w:val="false"/>
          <w:smallCaps w:val="false"/>
        </w:rPr>
      </w:pPr>
      <w:r>
        <w:rPr>
          <w:caps w:val="false"/>
          <w:smallCaps w:val="false"/>
        </w:rPr>
        <w:t> </w:t>
      </w:r>
    </w:p>
    <w:tbl>
      <w:tblPr>
        <w:tblW w:w="3738" w:type="dxa"/>
        <w:jc w:val="left"/>
        <w:tblInd w:w="0" w:type="dxa"/>
        <w:tblLayout w:type="fixed"/>
        <w:tblCellMar>
          <w:top w:w="0" w:type="dxa"/>
          <w:left w:w="0" w:type="dxa"/>
          <w:bottom w:w="0" w:type="dxa"/>
          <w:right w:w="0" w:type="dxa"/>
        </w:tblCellMar>
      </w:tblPr>
      <w:tblGrid>
        <w:gridCol w:w="38"/>
        <w:gridCol w:w="23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manner permitted by the Law.</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allow non-manual signatures and facsimile printing of seal</w:t>
      </w:r>
    </w:p>
    <w:p>
      <w:pPr>
        <w:pStyle w:val="TextBody"/>
        <w:pBdr/>
        <w:bidi w:val="0"/>
        <w:spacing w:before="0" w:after="0"/>
        <w:ind w:left="0" w:right="0" w:hanging="0"/>
        <w:jc w:val="both"/>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395"/>
        <w:gridCol w:w="765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w:t>
            </w:r>
          </w:p>
        </w:tc>
        <w:tc>
          <w:tcPr>
            <w:tcW w:w="7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determine by Board Resolution that either or both of the following applies:</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seal or a duplicate seal need not be affixed manually but may be affixed by some other method or system of reproduction;</w:t>
            </w:r>
          </w:p>
        </w:tc>
      </w:tr>
    </w:tbl>
    <w:p>
      <w:pPr>
        <w:pStyle w:val="TextBody"/>
        <w:pBdr/>
        <w:bidi w:val="0"/>
        <w:spacing w:before="0" w:after="0"/>
        <w:ind w:left="0" w:right="0" w:hanging="0"/>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45"/>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signature required by these Articles need not be manual but may be a mechanical or Electronic Signature.</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execution</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tbl>
      <w:tblPr>
        <w:tblW w:w="1150" w:type="dxa"/>
        <w:jc w:val="left"/>
        <w:tblInd w:w="0" w:type="dxa"/>
        <w:tblLayout w:type="fixed"/>
        <w:tblCellMar>
          <w:top w:w="0" w:type="dxa"/>
          <w:left w:w="0" w:type="dxa"/>
          <w:bottom w:w="0" w:type="dxa"/>
          <w:right w:w="0" w:type="dxa"/>
        </w:tblCellMar>
      </w:tblPr>
      <w:tblGrid>
        <w:gridCol w:w="245"/>
        <w:gridCol w:w="90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c>
          <w:tcPr>
            <w:tcW w:w="9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the Company shall indemnify each existing or former Director (including alternate Director), Secretary and other Officer of the Company (including an investment adviser or an administrator or liquidator) and their personal representatives against:</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actions, proceedings, costs, charges, expenses, losses, damages or liabilities incurred or sustained by the existing or former Director (including alternate Director), Secretary or Officer in or about the conduct of the Company’s business or affairs or in the execution or discharge of the existing or former Director’s (including alternate Director’s), Secretary’s or Officer’s duties, powers, authorities or discretions; and</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paragraph (a),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the Company or its affairs in any court or tribunal, whether in the Cayman Islands or elsewhere.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13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existing or former Director (including alternate Director), Secretary or Officer, however, shall be indemnified in respect of any matter arising out of his own dishonesty.</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the Company may make a payment, or agree to make a payment, whether by way of advance, loan or otherwise, for any legal costs incurred by an existing or former Director (including alternate Director), Secretary or Officer of the Company in respect of any matter identified in Article 27.1 on condition that the Director (including alternate Director), Secretary or Officer must repay the amount paid by the Company to the extent that it is ultimately found not liable to indemnify the Director (including alternate Director), Secretary or that Officer for those legal costs.</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Release</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the Company may by Special Resolution release any existing or former Director (including alternate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dishonesty.</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the Company may pay, or agree to pay, a premium in respect of a contract insuring each of the following persons against risks determined by the Directors, other than liability arising out of that person’s own dishonesty:</w:t>
            </w:r>
          </w:p>
        </w:tc>
      </w:tr>
    </w:tbl>
    <w:p>
      <w:pPr>
        <w:pStyle w:val="TextBody"/>
        <w:pBdr/>
        <w:bidi w:val="0"/>
        <w:spacing w:before="0" w:after="0"/>
        <w:ind w:left="0" w:right="0" w:hanging="0"/>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230"/>
        <w:gridCol w:w="75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existing or former Director (including alternate Director), Secretary or Officer or auditor of:</w:t>
            </w:r>
          </w:p>
        </w:tc>
      </w:tr>
    </w:tbl>
    <w:p>
      <w:pPr>
        <w:pStyle w:val="TextBody"/>
        <w:pBdr/>
        <w:bidi w:val="0"/>
        <w:spacing w:before="0" w:after="0"/>
        <w:ind w:left="0" w:right="0" w:hanging="0"/>
        <w:jc w:val="both"/>
        <w:rPr>
          <w:caps w:val="false"/>
          <w:smallCaps w:val="false"/>
        </w:rPr>
      </w:pPr>
      <w:r>
        <w:rPr>
          <w:caps w:val="false"/>
          <w:smallCaps w:val="false"/>
        </w:rPr>
        <w:t> </w:t>
      </w:r>
    </w:p>
    <w:tbl>
      <w:tblPr>
        <w:tblW w:w="1428" w:type="dxa"/>
        <w:jc w:val="left"/>
        <w:tblInd w:w="0" w:type="dxa"/>
        <w:tblLayout w:type="fixed"/>
        <w:tblCellMar>
          <w:top w:w="0" w:type="dxa"/>
          <w:left w:w="0" w:type="dxa"/>
          <w:bottom w:w="0" w:type="dxa"/>
          <w:right w:w="0" w:type="dxa"/>
        </w:tblCellMar>
      </w:tblPr>
      <w:tblGrid>
        <w:gridCol w:w="38"/>
        <w:gridCol w:w="200"/>
        <w:gridCol w:w="11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w:t>
            </w:r>
          </w:p>
        </w:tc>
      </w:tr>
    </w:tbl>
    <w:p>
      <w:pPr>
        <w:pStyle w:val="TextBody"/>
        <w:pBdr/>
        <w:bidi w:val="0"/>
        <w:spacing w:before="0" w:after="0"/>
        <w:ind w:left="0" w:right="0" w:hanging="0"/>
        <w:jc w:val="both"/>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38"/>
        <w:gridCol w:w="26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which is or was a subsidiary of the Company;</w:t>
            </w:r>
          </w:p>
        </w:tc>
      </w:tr>
    </w:tbl>
    <w:p>
      <w:pPr>
        <w:pStyle w:val="TextBody"/>
        <w:pBdr/>
        <w:bidi w:val="0"/>
        <w:spacing w:before="0" w:after="0"/>
        <w:ind w:left="0" w:right="0" w:hanging="0"/>
        <w:jc w:val="both"/>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320"/>
        <w:gridCol w:w="71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7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in which the Company has or had an interest (whether direct or indirect); and</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trustee of an employee or retirement benefits scheme or other trust in which any of the persons referred to in paragraph (a) is or was interested.</w:t>
            </w:r>
          </w:p>
        </w:tc>
      </w:tr>
    </w:tbl>
    <w:p>
      <w:pPr>
        <w:pStyle w:val="TextBody"/>
        <w:pBdr/>
        <w:bidi w:val="0"/>
        <w:spacing w:before="0" w:after="0"/>
        <w:ind w:left="0" w:right="0" w:hanging="0"/>
        <w:jc w:val="both"/>
        <w:rPr>
          <w:caps w:val="false"/>
          <w:smallCaps w:val="false"/>
        </w:rPr>
      </w:pPr>
      <w:r>
        <w:rPr>
          <w:caps w:val="false"/>
          <w:smallCaps w:val="false"/>
        </w:rPr>
        <w:t> </w:t>
      </w:r>
    </w:p>
    <w:tbl>
      <w:tblPr>
        <w:tblW w:w="895" w:type="dxa"/>
        <w:jc w:val="left"/>
        <w:tblInd w:w="0" w:type="dxa"/>
        <w:tblLayout w:type="fixed"/>
        <w:tblCellMar>
          <w:top w:w="0" w:type="dxa"/>
          <w:left w:w="0" w:type="dxa"/>
          <w:bottom w:w="0" w:type="dxa"/>
          <w:right w:w="0" w:type="dxa"/>
        </w:tblCellMar>
      </w:tblPr>
      <w:tblGrid>
        <w:gridCol w:w="245"/>
        <w:gridCol w:w="65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w:t>
            </w:r>
          </w:p>
        </w:tc>
        <w:tc>
          <w:tcPr>
            <w:tcW w:w="6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notices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these Articles provide otherwise, and subject to the Designated Stock Exchange Rules, any notice to be given to or by any person pursuant to these Articles shall be:</w:t>
            </w:r>
          </w:p>
        </w:tc>
      </w:tr>
    </w:tbl>
    <w:p>
      <w:pPr>
        <w:pStyle w:val="TextBody"/>
        <w:pBdr/>
        <w:bidi w:val="0"/>
        <w:spacing w:before="0" w:after="0"/>
        <w:ind w:left="0" w:right="0" w:hanging="0"/>
        <w:jc w:val="both"/>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23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writing signed by or on behalf of the giver in the manner set out below for written notices; or</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next Article, in an Electronic Record signed by or on behalf of the giver by Electronic Signature and authenticated in accordance with Articles about authentication of Electronic Records; or</w:t>
            </w:r>
          </w:p>
        </w:tc>
      </w:tr>
    </w:tbl>
    <w:p>
      <w:pPr>
        <w:pStyle w:val="TextBody"/>
        <w:pBdr/>
        <w:bidi w:val="0"/>
        <w:spacing w:before="0" w:after="0"/>
        <w:ind w:left="0" w:right="0" w:hanging="0"/>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23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these Articles expressly permit, by the Company by means of a website.</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communications</w:t>
      </w:r>
    </w:p>
    <w:p>
      <w:pPr>
        <w:pStyle w:val="TextBody"/>
        <w:pBdr/>
        <w:bidi w:val="0"/>
        <w:spacing w:before="0" w:after="0"/>
        <w:ind w:left="0" w:right="0" w:hanging="0"/>
        <w:jc w:val="both"/>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395"/>
        <w:gridCol w:w="582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only be given to the Company in an Electronic Record if:</w:t>
            </w:r>
          </w:p>
        </w:tc>
      </w:tr>
    </w:tbl>
    <w:p>
      <w:pPr>
        <w:pStyle w:val="TextBody"/>
        <w:pBdr/>
        <w:bidi w:val="0"/>
        <w:spacing w:before="0" w:after="0"/>
        <w:ind w:left="0" w:right="0" w:hanging="0"/>
        <w:jc w:val="both"/>
        <w:rPr>
          <w:caps w:val="false"/>
          <w:smallCaps w:val="false"/>
        </w:rPr>
      </w:pPr>
      <w:r>
        <w:rPr>
          <w:caps w:val="false"/>
          <w:smallCaps w:val="false"/>
        </w:rPr>
        <w:t> </w:t>
      </w:r>
    </w:p>
    <w:tbl>
      <w:tblPr>
        <w:tblW w:w="2253" w:type="dxa"/>
        <w:jc w:val="left"/>
        <w:tblInd w:w="0" w:type="dxa"/>
        <w:tblLayout w:type="fixed"/>
        <w:tblCellMar>
          <w:top w:w="0" w:type="dxa"/>
          <w:left w:w="0" w:type="dxa"/>
          <w:bottom w:w="0" w:type="dxa"/>
          <w:right w:w="0" w:type="dxa"/>
        </w:tblCellMar>
      </w:tblPr>
      <w:tblGrid>
        <w:gridCol w:w="38"/>
        <w:gridCol w:w="23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so resolve;</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resolution states how an Electronic Record may be given and, if applicable, specifies an email address for the Company; and</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that resolution are notified to the Members for the time being and, if applicable, to those Directors who were absent from the meeting at which the resolution was passed.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9" w:type="dxa"/>
            <w:tcBorders/>
            <w:vAlign w:val="center"/>
          </w:tcPr>
          <w:p>
            <w:pPr>
              <w:pStyle w:val="TableContents"/>
              <w:bidi w:val="0"/>
              <w:spacing w:before="0" w:after="283"/>
              <w:jc w:val="left"/>
              <w:rPr>
                <w:caps w:val="false"/>
                <w:smallCaps w:val="false"/>
              </w:rPr>
            </w:pPr>
            <w:r>
              <w:rPr>
                <w:caps w:val="false"/>
                <w:smallCaps w:val="false"/>
              </w:rPr>
              <w:t> </w:t>
            </w:r>
          </w:p>
        </w:tc>
        <w:tc>
          <w:tcPr>
            <w:tcW w:w="992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13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resolution is revoked or varied, the revocation or variation shall only become effective when its terms have been similarly notified.</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not be given by Electronic Record to a person other than the Company unless the recipient has notified the giver of an Electronic address to which notice may be sent.</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Law, the Designated Stock Exchange Rules and to any other rules which the Company is bound to follow, the Company may also send any notice or other document pursuant to these Articles to a Member by publishing that notice or other document on a website where:</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Member have agreed to his having access to the notice or document on a website (instead of it being sent to him);</w:t>
            </w:r>
          </w:p>
        </w:tc>
      </w:tr>
    </w:tbl>
    <w:p>
      <w:pPr>
        <w:pStyle w:val="TextBody"/>
        <w:pBdr/>
        <w:bidi w:val="0"/>
        <w:spacing w:before="0" w:after="0"/>
        <w:ind w:left="0" w:right="0" w:hanging="0"/>
        <w:jc w:val="both"/>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245"/>
        <w:gridCol w:w="51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or document is one to which that agreement applies;</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 is notified (in accordance with any requirements laid down by the Law and, in a manner for the time being agreed between him and the Company for the purpose) of:</w:t>
            </w:r>
          </w:p>
        </w:tc>
      </w:tr>
    </w:tbl>
    <w:p>
      <w:pPr>
        <w:pStyle w:val="TextBody"/>
        <w:pBdr/>
        <w:bidi w:val="0"/>
        <w:spacing w:before="0" w:after="0"/>
        <w:ind w:left="0" w:right="0" w:hanging="0"/>
        <w:jc w:val="both"/>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38"/>
        <w:gridCol w:w="200"/>
        <w:gridCol w:w="45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4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publication of the notice or document on a website;</w:t>
            </w:r>
          </w:p>
        </w:tc>
      </w:tr>
    </w:tbl>
    <w:p>
      <w:pPr>
        <w:pStyle w:val="TextBody"/>
        <w:pBdr/>
        <w:bidi w:val="0"/>
        <w:spacing w:before="0" w:after="0"/>
        <w:ind w:left="0" w:right="0" w:hanging="0"/>
        <w:jc w:val="both"/>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26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2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that website; and</w:t>
            </w:r>
          </w:p>
        </w:tc>
      </w:tr>
    </w:tbl>
    <w:p>
      <w:pPr>
        <w:pStyle w:val="TextBody"/>
        <w:pBdr/>
        <w:bidi w:val="0"/>
        <w:spacing w:before="0" w:after="0"/>
        <w:ind w:left="0" w:right="0" w:hanging="0"/>
        <w:jc w:val="both"/>
        <w:rPr>
          <w:caps w:val="false"/>
          <w:smallCaps w:val="false"/>
        </w:rPr>
      </w:pPr>
      <w:r>
        <w:rPr>
          <w:caps w:val="false"/>
          <w:smallCaps w:val="false"/>
        </w:rPr>
        <w:t> </w:t>
      </w:r>
    </w:p>
    <w:tbl>
      <w:tblPr>
        <w:tblW w:w="8958" w:type="dxa"/>
        <w:jc w:val="left"/>
        <w:tblInd w:w="0" w:type="dxa"/>
        <w:tblLayout w:type="fixed"/>
        <w:tblCellMar>
          <w:top w:w="0" w:type="dxa"/>
          <w:left w:w="0" w:type="dxa"/>
          <w:bottom w:w="0" w:type="dxa"/>
          <w:right w:w="0" w:type="dxa"/>
        </w:tblCellMar>
      </w:tblPr>
      <w:tblGrid>
        <w:gridCol w:w="38"/>
        <w:gridCol w:w="320"/>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8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on that website where the notice or document may be accessed, and how it may be accessed; and</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or document is published on that website throughout the publication period, provided that, if the notice or document is published on that website for a part, but not all of, the publication period, the notice or document shall be treated as being published throughout that period if the failure to publish that notice of document throughout that period is wholly attributable to circumstances which it would not be reasonable to have expected the Company to prevent or avoid. For the purposes of this Article 28.4 “publication period” means a period of not less than seven days, beginning on the day on which the notification referred to in Article 28.4(c) is deemed sent.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to notices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other document to be given to a Member may be given by reference to the register of Members as it stands at any time within the period of seven days before the day that the notice is given or (where and as applicable) within any other period permitted by, or in accordance with the requirements of, (to the extent applicable) the Designated Stock Exchange Rules and/or the Designated Stock Exchanges. No change in the register of Members after that time shall invalidate the giving of such notice or document or require the Company to give such item to any other person.</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authorised to give notices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by either the Company or a Member pursuant to these Articles may be given on behalf of the Company or a Member by a Director or company secretary of the Company or a Member.</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written notices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these Articles provide otherwise, a notice in writing may be given personally to the recipient, or left at (as appropriate) the Member’s or Director’s registered address or the Company’s registered office, or posted to that registered address or registered office.</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holders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Members are joint holders of a Share, all notices shall be given to the Member whose name first appears in the register of Members.</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notice shall be signed when it is autographed by or on behalf of the giver, or is marked in such a way as to indicate its execution or adoption by the giver.</w:t>
            </w:r>
          </w:p>
        </w:tc>
      </w:tr>
    </w:tbl>
    <w:p>
      <w:pPr>
        <w:pStyle w:val="TextBody"/>
        <w:pBdr/>
        <w:bidi w:val="0"/>
        <w:spacing w:before="0" w:after="0"/>
        <w:ind w:left="0" w:right="0" w:hanging="0"/>
        <w:jc w:val="both"/>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500"/>
        <w:gridCol w:w="525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28.10</w:t>
            </w:r>
          </w:p>
        </w:tc>
        <w:tc>
          <w:tcPr>
            <w:tcW w:w="5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may be signed by an Electronic Signature.</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transmission</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given by Electronic Record shall be deemed sent if an Electronic Record is kept demonstrating the time, date and content of the transmission, and if no notification of failure to transmit is received by the giver.</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given in writing shall be deemed sent if the giver can provide proof that the envelope containing the notice was properly addressed, pre-paid and posted, or that the written notice was otherwise properly transmitted to the recipient.</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present, either in person or by proxy, at any meeting of the Company or of the holders of any class of Shares shall be deemed to have received due notice of the meeting and, where requisite, of the purposes for which it was called.</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Giving notice to a deceased or bankrupt Member</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an address has been supplied, a notice may be given in any manner in which it might have been given if the death or bankruptcy had not occurred.</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giving notices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notice is given on the date identified in the following table, save that, for the purposes of determining when a copy of a proposed resolution in writing is given to a Member under Article 11.16, actual receipt by the Member is not required and such copy shall be deemed to have been given: (a) where sent by electronic means, at the time it is sent to the Member; and (b) where sent by post, at the time it is posted to the Member’s registered address: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4272"/>
        <w:gridCol w:w="60"/>
        <w:gridCol w:w="5873"/>
      </w:tblGrid>
      <w:tr>
        <w:trPr/>
        <w:tc>
          <w:tcPr>
            <w:tcW w:w="4272"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for giving notices</w:t>
            </w:r>
          </w:p>
        </w:tc>
        <w:tc>
          <w:tcPr>
            <w:tcW w:w="60" w:type="dxa"/>
            <w:tcBorders/>
            <w:tcMar>
              <w:bottom w:w="0" w:type="dxa"/>
            </w:tcMar>
            <w:vAlign w:val="center"/>
          </w:tcPr>
          <w:p>
            <w:pPr>
              <w:pStyle w:val="TableContents"/>
              <w:bidi w:val="0"/>
              <w:spacing w:before="0" w:after="283"/>
              <w:jc w:val="left"/>
              <w:rPr/>
            </w:pPr>
            <w:r>
              <w:rPr/>
              <w:t> </w:t>
            </w:r>
          </w:p>
        </w:tc>
        <w:tc>
          <w:tcPr>
            <w:tcW w:w="5873"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taken to be given</w:t>
            </w:r>
          </w:p>
        </w:tc>
      </w:tr>
      <w:tr>
        <w:trPr/>
        <w:tc>
          <w:tcPr>
            <w:tcW w:w="427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Personally</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and date of delivery</w:t>
            </w:r>
          </w:p>
        </w:tc>
      </w:tr>
      <w:tr>
        <w:trPr/>
        <w:tc>
          <w:tcPr>
            <w:tcW w:w="427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7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leaving it at the Member’s registered address</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and date it was left</w:t>
            </w:r>
          </w:p>
        </w:tc>
      </w:tr>
      <w:tr>
        <w:trPr/>
        <w:tc>
          <w:tcPr>
            <w:tcW w:w="427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7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posting it by prepaid post to the street or postal address of that recipient</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hours after the date it was posted</w:t>
            </w:r>
          </w:p>
        </w:tc>
      </w:tr>
      <w:tr>
        <w:trPr/>
        <w:tc>
          <w:tcPr>
            <w:tcW w:w="427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7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Electronic Record (other than publication on a website), to recipient’s Electronic address</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hours after the date it was sent</w:t>
            </w:r>
          </w:p>
        </w:tc>
      </w:tr>
      <w:tr>
        <w:trPr/>
        <w:tc>
          <w:tcPr>
            <w:tcW w:w="427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7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By publication on a website</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hours after the date on which the Member is deemed to have been notified of the publication of the notice or document on the website</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 provision</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preceding notice provisions shall derogate from the Articles about the delivery of written resolutions of Directors and written resolutions of Members.</w:t>
            </w:r>
          </w:p>
        </w:tc>
      </w:tr>
    </w:tbl>
    <w:p>
      <w:pPr>
        <w:pStyle w:val="TextBody"/>
        <w:pBdr/>
        <w:bidi w:val="0"/>
        <w:spacing w:before="0" w:after="0"/>
        <w:ind w:left="0" w:right="0" w:hanging="0"/>
        <w:jc w:val="both"/>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245"/>
        <w:gridCol w:w="315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w:t>
            </w:r>
          </w:p>
        </w:tc>
        <w:tc>
          <w:tcPr>
            <w:tcW w:w="31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Electronic Records</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Articles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29.2 or Article 29.4 applies.</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documents sent by Members by Electronic means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of a notice, written resolution or other document sent by Electronic means by or on behalf of one or more Members shall be deemed to be authentic if the following conditions are satisfied:</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Member or each Member, as the case may be, signed the original document, and for this purpose </w:t>
            </w:r>
            <w:r>
              <w:rPr>
                <w:rFonts w:ascii="Times New Roman;Times;Serif" w:hAnsi="Times New Roman;Times;Serif"/>
                <w:b/>
                <w:i w:val="false"/>
                <w:caps w:val="false"/>
                <w:smallCaps w:val="false"/>
                <w:sz w:val="20"/>
              </w:rPr>
              <w:t>Original Document</w:t>
            </w:r>
            <w:r>
              <w:rPr>
                <w:rFonts w:ascii="Times New Roman;Times;Serif" w:hAnsi="Times New Roman;Times;Serif"/>
                <w:b w:val="false"/>
                <w:i w:val="false"/>
                <w:caps w:val="false"/>
                <w:smallCaps w:val="false"/>
                <w:sz w:val="20"/>
              </w:rPr>
              <w:t xml:space="preserve"> includes several documents in like form signed by one or more of those Members; and</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Electronic Record of the Original Document was sent by Electronic means by, or at the direction of, that Member to an address specified in accordance with these Articles for the purpose for which it was sent; and</w:t>
            </w:r>
          </w:p>
        </w:tc>
      </w:tr>
    </w:tbl>
    <w:p>
      <w:pPr>
        <w:pStyle w:val="TextBody"/>
        <w:pBdr/>
        <w:bidi w:val="0"/>
        <w:spacing w:before="0" w:after="0"/>
        <w:ind w:left="0" w:right="0" w:hanging="0"/>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23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29.7 does not apply.</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28.7 applies.</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 sent by the Secretary or Officers of the Company by Electronic means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of a notice, written resolution or other document sent by or on behalf of the Secretary or an Officer or Officers of the Company shall be deemed to be authentic if the following conditions are satisfied:</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Secretary or the Officer or each Officer, as the case may be, signed the original document, and for this purpose </w:t>
            </w:r>
            <w:r>
              <w:rPr>
                <w:rFonts w:ascii="Times New Roman;Times;Serif" w:hAnsi="Times New Roman;Times;Serif"/>
                <w:b/>
                <w:i w:val="false"/>
                <w:caps w:val="false"/>
                <w:smallCaps w:val="false"/>
                <w:sz w:val="20"/>
              </w:rPr>
              <w:t>Original Document</w:t>
            </w:r>
            <w:r>
              <w:rPr>
                <w:rFonts w:ascii="Times New Roman;Times;Serif" w:hAnsi="Times New Roman;Times;Serif"/>
                <w:b w:val="false"/>
                <w:i w:val="false"/>
                <w:caps w:val="false"/>
                <w:smallCaps w:val="false"/>
                <w:sz w:val="20"/>
              </w:rPr>
              <w:t xml:space="preserve"> includes several documents in like form signed by the Secretary or one or more of those Officers; and</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Electronic Record of the Original Document was sent by Electronic means by, or at the direction of, the Secretary or that Officer to an address specified in accordance with these Articles for the purpose for which it was sent; and</w:t>
            </w:r>
          </w:p>
        </w:tc>
      </w:tr>
    </w:tbl>
    <w:p>
      <w:pPr>
        <w:pStyle w:val="TextBody"/>
        <w:pBdr/>
        <w:bidi w:val="0"/>
        <w:spacing w:before="0" w:after="0"/>
        <w:ind w:left="0" w:right="0" w:hanging="0"/>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23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29.7 does not apply.</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Article 29.4 applies whether the document is sent by or on behalf of the Secretary or Officer in his own right or as a representative of the Company.</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29.7 applies.</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Manner of signing</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these Articles about the authentication of Electronic Records, a document will be taken to be signed if it is signed manually or in any other manner permitted by these Articles.</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 provision</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written resolution or other document under these Articles will not be deemed to be authentic if the recipient, acting reasonably:</w:t>
            </w:r>
          </w:p>
        </w:tc>
      </w:tr>
    </w:tbl>
    <w:p>
      <w:pPr>
        <w:pStyle w:val="TextBody"/>
        <w:pBdr/>
        <w:bidi w:val="0"/>
        <w:spacing w:before="0" w:after="0"/>
        <w:ind w:left="0" w:right="0" w:hanging="0"/>
        <w:jc w:val="both"/>
        <w:rPr>
          <w:caps w:val="false"/>
          <w:smallCaps w:val="false"/>
        </w:rPr>
      </w:pPr>
      <w:r>
        <w:rPr>
          <w:caps w:val="false"/>
          <w:smallCaps w:val="false"/>
        </w:rPr>
        <w:t> </w:t>
      </w:r>
    </w:p>
    <w:tbl>
      <w:tblPr>
        <w:tblW w:w="9663" w:type="dxa"/>
        <w:jc w:val="left"/>
        <w:tblInd w:w="0" w:type="dxa"/>
        <w:tblLayout w:type="fixed"/>
        <w:tblCellMar>
          <w:top w:w="0" w:type="dxa"/>
          <w:left w:w="0" w:type="dxa"/>
          <w:bottom w:w="0" w:type="dxa"/>
          <w:right w:w="0" w:type="dxa"/>
        </w:tblCellMar>
      </w:tblPr>
      <w:tblGrid>
        <w:gridCol w:w="38"/>
        <w:gridCol w:w="23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believes that the signature of the signatory has been altered after the signatory had signed the original document; or</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believes that the original document, or the Electronic Record of it, was altered, without the approval of the signatory, after the signatory signed the original document; or</w:t>
            </w:r>
          </w:p>
        </w:tc>
      </w:tr>
    </w:tbl>
    <w:p>
      <w:pPr>
        <w:pStyle w:val="TextBody"/>
        <w:pBdr/>
        <w:bidi w:val="0"/>
        <w:spacing w:before="0" w:after="0"/>
        <w:ind w:left="0" w:right="0" w:hanging="0"/>
        <w:jc w:val="both"/>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38"/>
        <w:gridCol w:w="23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doubts the authenticity of the Electronic Record of the document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recipient promptly gives notice to the sender setting the grounds of its objection. If the recipient invokes this Article, the sender may seek to establish the authenticity of the Electronic Record in any way the sender thinks fit.</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245"/>
        <w:gridCol w:w="275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c>
          <w:tcPr>
            <w:tcW w:w="27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by way of continuation</w:t>
            </w:r>
          </w:p>
        </w:tc>
      </w:tr>
    </w:tbl>
    <w:p>
      <w:pPr>
        <w:pStyle w:val="TextBody"/>
        <w:pBdr/>
        <w:bidi w:val="0"/>
        <w:spacing w:before="0" w:after="0"/>
        <w:ind w:left="0" w:right="0" w:hanging="0"/>
        <w:jc w:val="both"/>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395"/>
        <w:gridCol w:w="94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9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by Special Resolution, resolve to be registered by way of continuation in a jurisdiction outside:</w:t>
            </w:r>
          </w:p>
        </w:tc>
      </w:tr>
    </w:tbl>
    <w:p>
      <w:pPr>
        <w:pStyle w:val="TextBody"/>
        <w:pBdr/>
        <w:bidi w:val="0"/>
        <w:spacing w:before="0" w:after="0"/>
        <w:ind w:left="0" w:right="0" w:hanging="0"/>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23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or</w:t>
            </w:r>
          </w:p>
        </w:tc>
      </w:tr>
    </w:tbl>
    <w:p>
      <w:pPr>
        <w:pStyle w:val="TextBody"/>
        <w:pBdr/>
        <w:bidi w:val="0"/>
        <w:spacing w:before="0" w:after="0"/>
        <w:ind w:left="0" w:right="0" w:hanging="0"/>
        <w:jc w:val="both"/>
        <w:rPr>
          <w:caps w:val="false"/>
          <w:smallCaps w:val="false"/>
        </w:rPr>
      </w:pPr>
      <w:r>
        <w:rPr>
          <w:caps w:val="false"/>
          <w:smallCaps w:val="false"/>
        </w:rPr>
        <w:t> </w:t>
      </w:r>
    </w:p>
    <w:tbl>
      <w:tblPr>
        <w:tblW w:w="7743" w:type="dxa"/>
        <w:jc w:val="left"/>
        <w:tblInd w:w="0" w:type="dxa"/>
        <w:tblLayout w:type="fixed"/>
        <w:tblCellMar>
          <w:top w:w="0" w:type="dxa"/>
          <w:left w:w="0" w:type="dxa"/>
          <w:bottom w:w="0" w:type="dxa"/>
          <w:right w:w="0" w:type="dxa"/>
        </w:tblCellMar>
      </w:tblPr>
      <w:tblGrid>
        <w:gridCol w:w="38"/>
        <w:gridCol w:w="245"/>
        <w:gridCol w:w="74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other jurisdiction in which it is, for the time being, incorporated, registered or existing.</w:t>
            </w:r>
          </w:p>
        </w:tc>
      </w:tr>
    </w:tbl>
    <w:p>
      <w:pPr>
        <w:pStyle w:val="TextBody"/>
        <w:pBdr/>
        <w:bidi w:val="0"/>
        <w:spacing w:before="0" w:after="0"/>
        <w:ind w:left="0" w:right="0" w:hanging="0"/>
        <w:jc w:val="both"/>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395"/>
        <w:gridCol w:w="899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w:t>
            </w:r>
          </w:p>
        </w:tc>
        <w:tc>
          <w:tcPr>
            <w:tcW w:w="8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give effect to any resolution made pursuant to the preceding Article, the Directors may cause the following:</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application be made to the Registrar of Companies of the Cayman Islands to deregister the Company in the Cayman Islands or in the other jurisdiction in which it is for the time being incorporated, registered or existing; and</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further steps as they consider appropriate to be taken to effect the transfer by way of continuation of the Company.</w:t>
            </w:r>
          </w:p>
        </w:tc>
      </w:tr>
    </w:tbl>
    <w:p>
      <w:pPr>
        <w:pStyle w:val="TextBody"/>
        <w:pBdr/>
        <w:bidi w:val="0"/>
        <w:spacing w:before="0" w:after="0"/>
        <w:ind w:left="0" w:right="0" w:hanging="0"/>
        <w:jc w:val="both"/>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245"/>
        <w:gridCol w:w="102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10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Winding up</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of assets in specie</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wound up the Members may, subject to these Articles and any other sanction required by the Law, pass a Special Resolution allowing the liquidator to do either or both of the following:</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divide in specie among the Members (including the holders of the Class A Ordinary Shares and holders of the Class B Ordinary Shares which rank pari passu in all aspects) the whole or any part of the assets of the Company and, for that purpose, to value any assets and to determine how the division shall be carried out as among the Members; and/or</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vest the whole or any part of the assets in trustees for the benefit of the Members (including the holders of the Class A Ordinary Shares and holders of the Class B Ordinary Shares which rank pari passu in all aspects) and those liable to contribute to the winding up.</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these Articles and any other sanction required by the Law, the holders of the Class A Ordinary Shares and holders of the Class B Ordinary Shares shall have equal rights to distribution of assets in specie if the Company is wound up.</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obligation to accept liability</w:t>
      </w:r>
    </w:p>
    <w:p>
      <w:pPr>
        <w:pStyle w:val="TextBody"/>
        <w:pBdr/>
        <w:bidi w:val="0"/>
        <w:spacing w:before="0" w:after="0"/>
        <w:ind w:left="0" w:right="0" w:hanging="0"/>
        <w:jc w:val="both"/>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395"/>
        <w:gridCol w:w="692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shall be compelled to accept any assets if an obligation attaches to them.</w:t>
            </w:r>
          </w:p>
        </w:tc>
      </w:tr>
    </w:tbl>
    <w:p>
      <w:pPr>
        <w:pStyle w:val="TextBody"/>
        <w:pBdr/>
        <w:bidi w:val="0"/>
        <w:spacing w:before="0" w:after="0"/>
        <w:ind w:left="0" w:right="0" w:hanging="0"/>
        <w:jc w:val="both"/>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395"/>
        <w:gridCol w:w="495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are authorised to present a winding up petition</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the authority to present a petition for the winding up of the Company to the Grand Court of the Cayman Islands on behalf of the Company without the sanction of a resolution passed at a general meeting.</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245"/>
        <w:gridCol w:w="359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c>
          <w:tcPr>
            <w:tcW w:w="35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of Memorandum and Articles</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change name or amend Memorandum</w:t>
      </w:r>
    </w:p>
    <w:p>
      <w:pPr>
        <w:pStyle w:val="TextBody"/>
        <w:pBdr/>
        <w:bidi w:val="0"/>
        <w:spacing w:before="0" w:after="0"/>
        <w:ind w:left="0" w:right="0" w:hanging="0"/>
        <w:jc w:val="both"/>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395"/>
        <w:gridCol w:w="507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5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Law, the Company may, by Special Resolution:</w:t>
            </w:r>
          </w:p>
        </w:tc>
      </w:tr>
    </w:tbl>
    <w:p>
      <w:pPr>
        <w:pStyle w:val="TextBody"/>
        <w:pBdr/>
        <w:bidi w:val="0"/>
        <w:spacing w:before="0" w:after="0"/>
        <w:ind w:left="0" w:right="0" w:hanging="0"/>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3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its name; or</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provisions of its Memorandum with respect to its objects, powers or any other matter specified in the Memorandum.</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amend these Articles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Law and as provided in these Articles, the Company may, by Special Resolution, amend these Articles in whole or in part.</w:t>
            </w:r>
          </w:p>
        </w:tc>
      </w:tr>
    </w:tbl>
    <w:p>
      <w:pPr>
        <w:pStyle w:val="TextBody"/>
        <w:pBdr/>
        <w:bidi w:val="0"/>
        <w:spacing w:before="0" w:after="0"/>
        <w:ind w:left="0" w:right="0" w:hanging="0"/>
        <w:jc w:val="both"/>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245"/>
        <w:gridCol w:w="291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w:t>
            </w:r>
          </w:p>
        </w:tc>
        <w:tc>
          <w:tcPr>
            <w:tcW w:w="29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Exclusive Jurisdiction and Forum</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Company consents in writing to the selection of an alternative forum, the courts of the Cayman Islands shall have exclusive jurisdiction over any claim or dispute arising out of or in connection with the Memorandum, the Articles or otherwise related in any way to each Member’s shareholding in the Company, including but not limited to:</w:t>
            </w:r>
          </w:p>
        </w:tc>
      </w:tr>
    </w:tbl>
    <w:p>
      <w:pPr>
        <w:pStyle w:val="TextBody"/>
        <w:pBdr/>
        <w:bidi w:val="0"/>
        <w:spacing w:before="0" w:after="0"/>
        <w:ind w:left="0" w:right="0" w:hanging="0"/>
        <w:jc w:val="both"/>
        <w:rPr>
          <w:caps w:val="false"/>
          <w:smallCaps w:val="false"/>
        </w:rPr>
      </w:pPr>
      <w:r>
        <w:rPr>
          <w:caps w:val="false"/>
          <w:smallCaps w:val="false"/>
        </w:rPr>
        <w:t> </w:t>
      </w:r>
    </w:p>
    <w:tbl>
      <w:tblPr>
        <w:tblW w:w="6108" w:type="dxa"/>
        <w:jc w:val="left"/>
        <w:tblInd w:w="0" w:type="dxa"/>
        <w:tblLayout w:type="fixed"/>
        <w:tblCellMar>
          <w:top w:w="0" w:type="dxa"/>
          <w:left w:w="0" w:type="dxa"/>
          <w:bottom w:w="0" w:type="dxa"/>
          <w:right w:w="0" w:type="dxa"/>
        </w:tblCellMar>
      </w:tblPr>
      <w:tblGrid>
        <w:gridCol w:w="38"/>
        <w:gridCol w:w="230"/>
        <w:gridCol w:w="58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derivative action or proceeding brought on behalf of the Company;</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of breach of any fiduciary or other duty owed by any current or former director, Officer or other employee of the Company to the Company or the Members;</w:t>
            </w:r>
          </w:p>
        </w:tc>
      </w:tr>
    </w:tbl>
    <w:p>
      <w:pPr>
        <w:pStyle w:val="TextBody"/>
        <w:pBdr/>
        <w:bidi w:val="0"/>
        <w:spacing w:before="0" w:after="0"/>
        <w:ind w:left="0" w:right="0" w:hanging="0"/>
        <w:jc w:val="both"/>
        <w:rPr>
          <w:caps w:val="false"/>
          <w:smallCaps w:val="false"/>
        </w:rPr>
      </w:pPr>
      <w:r>
        <w:rPr>
          <w:caps w:val="false"/>
          <w:smallCaps w:val="false"/>
        </w:rPr>
        <w:t> </w:t>
      </w:r>
    </w:p>
    <w:tbl>
      <w:tblPr>
        <w:tblW w:w="9108" w:type="dxa"/>
        <w:jc w:val="left"/>
        <w:tblInd w:w="0" w:type="dxa"/>
        <w:tblLayout w:type="fixed"/>
        <w:tblCellMar>
          <w:top w:w="0" w:type="dxa"/>
          <w:left w:w="0" w:type="dxa"/>
          <w:bottom w:w="0" w:type="dxa"/>
          <w:right w:w="0" w:type="dxa"/>
        </w:tblCellMar>
      </w:tblPr>
      <w:tblGrid>
        <w:gridCol w:w="38"/>
        <w:gridCol w:w="230"/>
        <w:gridCol w:w="88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arising pursuant to any provision of the Act, the Memorandum or the Articles; or</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against the Company governed by the “Internal Affairs Doctrine” (as such concept is recognised under the laws of the United States of America).</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any other claim against the Company or any current or former Director, Officer or other employee of the Company that, as a matter of Cayman Islands law, is governed by the internal affairs doctrine or otherwise relates to the rights, duties or relationships among or between the Company, its Members and its current or former Directors, Officers or other employees.</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Member irrevocably submits to the exclusive jurisdiction of the courts of the Cayman Islands over all such claims or disputes.</w:t>
            </w:r>
          </w:p>
        </w:tc>
      </w:tr>
    </w:tbl>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any other rights or remedies that the Company may have, each Member acknowledges that damages alone would not be an adequate remedy for any breach of the selection of the courts of the Cayman Islands as exclusive forum and that accordingly the Company shall be entitled, without proof of special damages, to the remedies of injunction, specific performance or other equitable relief for any threatened or actual breach of the selection of the courts of the Cayman Islands as exclusive forum.</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Article shall not apply to any action or suits brought to enforce any liability or duty created by the U.S. Securities Act of 1933, as amended, the Securities Exchange Act of 1934, as amended, or any claim for which the federal courts of the United States of America are, as a matter of the laws of the United States, the sole and exclusive forum for determination of such a claim.</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pBdr/>
        <w:bidi w:val="0"/>
        <w:spacing w:before="0" w:after="0"/>
        <w:ind w:left="0" w:right="0" w:hanging="0"/>
        <w:jc w:val="left"/>
        <w:rPr>
          <w:caps w:val="false"/>
          <w:smallCaps w:val="false"/>
        </w:rPr>
      </w:pPr>
      <w:r>
        <w:rPr>
          <w:caps w:val="false"/>
          <w:smallCaps w:val="false"/>
        </w:rPr>
        <w:t> </w:t>
      </w:r>
    </w:p>
    <w:p>
      <w:pPr>
        <w:pStyle w:val="TextBody"/>
        <w:bidi w:val="0"/>
        <w:jc w:val="left"/>
        <w:rPr/>
      </w:pPr>
      <w:bookmarkStart w:id="4" w:name="ex99-2.htm"/>
      <w:bookmarkStart w:id="5" w:name="ksex992"/>
      <w:bookmarkEnd w:id="4"/>
      <w:bookmarkEnd w:id="5"/>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jc w:val="center"/>
        <w:rPr/>
      </w:pPr>
      <w:r>
        <w:rPr/>
        <w:drawing>
          <wp:inline distT="0" distB="0" distL="0" distR="0">
            <wp:extent cx="8229600" cy="1065276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229600" cy="1065276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8229600" cy="1065276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229600" cy="1065276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105</Pages>
  <Words>27263</Words>
  <Characters>131590</Characters>
  <CharactersWithSpaces>158274</CharactersWithSpaces>
  <Paragraphs>3654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